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4" w:rsidRPr="00A52DDD" w:rsidRDefault="00174B44" w:rsidP="000B035F">
      <w:pPr>
        <w:overflowPunct w:val="0"/>
        <w:autoSpaceDE w:val="0"/>
        <w:autoSpaceDN w:val="0"/>
        <w:adjustRightInd w:val="0"/>
        <w:spacing w:after="0" w:line="360" w:lineRule="auto"/>
        <w:ind w:left="5761"/>
        <w:jc w:val="right"/>
        <w:textAlignment w:val="baseline"/>
        <w:rPr>
          <w:rFonts w:asciiTheme="minorHAnsi" w:eastAsia="Calibri" w:hAnsiTheme="minorHAnsi" w:cs="MyriadPro-Regular"/>
          <w:sz w:val="24"/>
          <w:szCs w:val="24"/>
          <w:lang w:val="en-US"/>
        </w:rPr>
      </w:pPr>
      <w:r w:rsidRPr="00FD045F">
        <w:rPr>
          <w:rFonts w:asciiTheme="minorHAnsi" w:eastAsia="Calibri" w:hAnsiTheme="minorHAnsi" w:cs="MyriadPro-Regular"/>
          <w:sz w:val="24"/>
          <w:szCs w:val="24"/>
        </w:rPr>
        <w:t xml:space="preserve">Αθήνα, </w:t>
      </w:r>
      <w:r w:rsidR="00A52DDD">
        <w:rPr>
          <w:rFonts w:asciiTheme="minorHAnsi" w:eastAsia="Calibri" w:hAnsiTheme="minorHAnsi" w:cs="MyriadPro-Regular"/>
          <w:sz w:val="24"/>
          <w:szCs w:val="24"/>
        </w:rPr>
        <w:t>0</w:t>
      </w:r>
      <w:r w:rsidR="00A52DDD">
        <w:rPr>
          <w:rFonts w:asciiTheme="minorHAnsi" w:eastAsia="Calibri" w:hAnsiTheme="minorHAnsi" w:cs="MyriadPro-Regular"/>
          <w:sz w:val="24"/>
          <w:szCs w:val="24"/>
          <w:lang w:val="en-US"/>
        </w:rPr>
        <w:t>1</w:t>
      </w:r>
      <w:r w:rsidR="0063052F" w:rsidRPr="00FD045F">
        <w:rPr>
          <w:rFonts w:asciiTheme="minorHAnsi" w:eastAsia="Calibri" w:hAnsiTheme="minorHAnsi" w:cs="MyriadPro-Regular"/>
          <w:sz w:val="24"/>
          <w:szCs w:val="24"/>
        </w:rPr>
        <w:t>/10</w:t>
      </w:r>
      <w:r w:rsidR="00A4208A" w:rsidRPr="00FD045F">
        <w:rPr>
          <w:rFonts w:asciiTheme="minorHAnsi" w:eastAsia="Calibri" w:hAnsiTheme="minorHAnsi" w:cs="MyriadPro-Regular"/>
          <w:sz w:val="24"/>
          <w:szCs w:val="24"/>
        </w:rPr>
        <w:t>/</w:t>
      </w:r>
      <w:r w:rsidR="002362D6" w:rsidRPr="00FD045F">
        <w:rPr>
          <w:rFonts w:asciiTheme="minorHAnsi" w:eastAsia="Calibri" w:hAnsiTheme="minorHAnsi" w:cs="MyriadPro-Regular"/>
          <w:sz w:val="24"/>
          <w:szCs w:val="24"/>
        </w:rPr>
        <w:t>201</w:t>
      </w:r>
      <w:r w:rsidR="00A52DDD">
        <w:rPr>
          <w:rFonts w:asciiTheme="minorHAnsi" w:eastAsia="Calibri" w:hAnsiTheme="minorHAnsi" w:cs="MyriadPro-Regular"/>
          <w:sz w:val="24"/>
          <w:szCs w:val="24"/>
          <w:lang w:val="en-US"/>
        </w:rPr>
        <w:t>9</w:t>
      </w:r>
    </w:p>
    <w:p w:rsidR="00174B44" w:rsidRPr="00FD045F" w:rsidRDefault="00174B44" w:rsidP="000B035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Calibri" w:hAnsiTheme="minorHAnsi" w:cs="MyriadPro-Regular"/>
          <w:sz w:val="24"/>
          <w:szCs w:val="24"/>
        </w:rPr>
      </w:pPr>
    </w:p>
    <w:p w:rsidR="002362D6" w:rsidRPr="00FD045F" w:rsidRDefault="0026603C" w:rsidP="00CB7A94">
      <w:pPr>
        <w:spacing w:before="120" w:after="120" w:line="360" w:lineRule="auto"/>
        <w:jc w:val="both"/>
        <w:rPr>
          <w:rFonts w:asciiTheme="minorHAnsi" w:eastAsia="Calibri" w:hAnsiTheme="minorHAnsi" w:cs="Times New Roman"/>
          <w:b/>
          <w:sz w:val="24"/>
          <w:szCs w:val="24"/>
        </w:rPr>
      </w:pPr>
      <w:r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ΘΕΜΑ: </w:t>
      </w:r>
      <w:r w:rsidR="00203250">
        <w:rPr>
          <w:rFonts w:asciiTheme="minorHAnsi" w:eastAsia="Calibri" w:hAnsiTheme="minorHAnsi" w:cs="Times New Roman"/>
          <w:b/>
          <w:sz w:val="24"/>
          <w:szCs w:val="24"/>
        </w:rPr>
        <w:t xml:space="preserve">Συνεδρίαση διμελούς επιτροπής αξιολόγησης των αιτήσεων για συμμετοχή στο πρόγραμμα πρακτικής άσκησης Χειμερινού εξαμήνου </w:t>
      </w:r>
      <w:proofErr w:type="spellStart"/>
      <w:r w:rsidR="00A52DDD">
        <w:rPr>
          <w:rFonts w:asciiTheme="minorHAnsi" w:eastAsia="Calibri" w:hAnsiTheme="minorHAnsi" w:cs="Times New Roman"/>
          <w:b/>
          <w:sz w:val="24"/>
          <w:szCs w:val="24"/>
        </w:rPr>
        <w:t>Ακαδ</w:t>
      </w:r>
      <w:proofErr w:type="spellEnd"/>
      <w:r w:rsidR="00A52DDD">
        <w:rPr>
          <w:rFonts w:asciiTheme="minorHAnsi" w:eastAsia="Calibri" w:hAnsiTheme="minorHAnsi" w:cs="Times New Roman"/>
          <w:b/>
          <w:sz w:val="24"/>
          <w:szCs w:val="24"/>
        </w:rPr>
        <w:t>. Έτους 201</w:t>
      </w:r>
      <w:r w:rsidR="00A52DDD" w:rsidRPr="00A52DDD">
        <w:rPr>
          <w:rFonts w:asciiTheme="minorHAnsi" w:eastAsia="Calibri" w:hAnsiTheme="minorHAnsi" w:cs="Times New Roman"/>
          <w:b/>
          <w:sz w:val="24"/>
          <w:szCs w:val="24"/>
        </w:rPr>
        <w:t>9</w:t>
      </w:r>
      <w:r w:rsidR="00203250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203250" w:rsidRPr="00FD045F">
        <w:rPr>
          <w:rFonts w:asciiTheme="minorHAnsi" w:eastAsia="Calibri" w:hAnsiTheme="minorHAnsi" w:cs="Times New Roman"/>
          <w:b/>
          <w:sz w:val="24"/>
          <w:szCs w:val="24"/>
        </w:rPr>
        <w:t>-</w:t>
      </w:r>
      <w:r w:rsidR="00203250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A52DDD">
        <w:rPr>
          <w:rFonts w:asciiTheme="minorHAnsi" w:eastAsia="Calibri" w:hAnsiTheme="minorHAnsi" w:cs="Times New Roman"/>
          <w:b/>
          <w:sz w:val="24"/>
          <w:szCs w:val="24"/>
        </w:rPr>
        <w:t>20</w:t>
      </w:r>
      <w:r w:rsidR="00A52DDD" w:rsidRPr="00A52DDD">
        <w:rPr>
          <w:rFonts w:asciiTheme="minorHAnsi" w:eastAsia="Calibri" w:hAnsiTheme="minorHAnsi" w:cs="Times New Roman"/>
          <w:b/>
          <w:sz w:val="24"/>
          <w:szCs w:val="24"/>
        </w:rPr>
        <w:t>20</w:t>
      </w:r>
      <w:r w:rsidR="00203250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203250">
        <w:rPr>
          <w:rFonts w:asciiTheme="minorHAnsi" w:eastAsia="Calibri" w:hAnsiTheme="minorHAnsi" w:cs="Times New Roman"/>
          <w:b/>
          <w:sz w:val="24"/>
          <w:szCs w:val="24"/>
        </w:rPr>
        <w:t xml:space="preserve">και </w:t>
      </w:r>
      <w:r w:rsidR="0063052F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επικύρωση τελικών </w:t>
      </w:r>
      <w:r w:rsidR="00B354B1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αποτελεσμάτων </w:t>
      </w:r>
      <w:r w:rsidR="00203250">
        <w:rPr>
          <w:rFonts w:asciiTheme="minorHAnsi" w:eastAsia="Calibri" w:hAnsiTheme="minorHAnsi" w:cs="Times New Roman"/>
          <w:b/>
          <w:sz w:val="24"/>
          <w:szCs w:val="24"/>
        </w:rPr>
        <w:t>για τους φοιτητές</w:t>
      </w:r>
      <w:r w:rsidR="00B354B1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 του Τ</w:t>
      </w:r>
      <w:r w:rsidR="0063052F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μήματος Οργάνωσης και Διοίκησης Επιχειρήσεων </w:t>
      </w:r>
      <w:r w:rsidR="002362D6" w:rsidRPr="00FD045F">
        <w:rPr>
          <w:rFonts w:asciiTheme="minorHAnsi" w:eastAsia="Calibri" w:hAnsiTheme="minorHAnsi" w:cs="Times New Roman"/>
          <w:b/>
          <w:sz w:val="24"/>
          <w:szCs w:val="24"/>
        </w:rPr>
        <w:t>στο πλαίσιο της Πράξης «ΠΡΑΚΤΙΚΗ ΑΣΚΗΣΗ ΦΟΙΤΗΤΩΝ ΟΙΚΟΝΟΜΙΚΟΥ ΠΑΝΕΠΙΣΤΗΜΙΟΥ ΑΘΗΝΩΝ» με κωδικό ΟΠΣ 5000447</w:t>
      </w:r>
      <w:r w:rsidR="009D3B64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 και κωδικό </w:t>
      </w:r>
      <w:r w:rsidR="002362D6" w:rsidRPr="00FD045F">
        <w:rPr>
          <w:rFonts w:asciiTheme="minorHAnsi" w:eastAsia="Calibri" w:hAnsiTheme="minorHAnsi" w:cs="Times New Roman"/>
          <w:b/>
          <w:sz w:val="24"/>
          <w:szCs w:val="24"/>
        </w:rPr>
        <w:t xml:space="preserve">ΕΛΚΕ </w:t>
      </w:r>
      <w:r w:rsidR="009D3B64" w:rsidRPr="00FD045F">
        <w:rPr>
          <w:rFonts w:asciiTheme="minorHAnsi" w:eastAsia="Calibri" w:hAnsiTheme="minorHAnsi" w:cs="Times New Roman"/>
          <w:b/>
          <w:sz w:val="24"/>
          <w:szCs w:val="24"/>
        </w:rPr>
        <w:t>ΕΡ-</w:t>
      </w:r>
      <w:r w:rsidR="00B62842" w:rsidRPr="00FD045F">
        <w:rPr>
          <w:rFonts w:asciiTheme="minorHAnsi" w:eastAsia="Calibri" w:hAnsiTheme="minorHAnsi" w:cs="Times New Roman"/>
          <w:b/>
          <w:sz w:val="24"/>
          <w:szCs w:val="24"/>
        </w:rPr>
        <w:t>250</w:t>
      </w:r>
      <w:r w:rsidR="002362D6" w:rsidRPr="00FD045F">
        <w:rPr>
          <w:rFonts w:asciiTheme="minorHAnsi" w:eastAsia="Calibri" w:hAnsiTheme="minorHAnsi" w:cs="Times New Roman"/>
          <w:b/>
          <w:sz w:val="24"/>
          <w:szCs w:val="24"/>
        </w:rPr>
        <w:t>6</w:t>
      </w:r>
    </w:p>
    <w:p w:rsidR="00227A3F" w:rsidRPr="00FD045F" w:rsidRDefault="00227A3F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Σύμφωνα με:</w:t>
      </w:r>
    </w:p>
    <w:p w:rsidR="00227A3F" w:rsidRPr="00FD045F" w:rsidRDefault="006B553A" w:rsidP="00D43663">
      <w:pPr>
        <w:spacing w:after="0" w:line="360" w:lineRule="auto"/>
        <w:jc w:val="both"/>
        <w:rPr>
          <w:rFonts w:cs="Tahoma"/>
          <w:sz w:val="24"/>
          <w:szCs w:val="24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1. Τ</w:t>
      </w:r>
      <w:r w:rsidR="00227A3F" w:rsidRPr="00FD045F">
        <w:rPr>
          <w:rFonts w:ascii="Calibri" w:eastAsia="Times New Roman" w:hAnsi="Calibri" w:cs="Times New Roman"/>
          <w:sz w:val="24"/>
          <w:szCs w:val="24"/>
          <w:lang w:eastAsia="el-GR"/>
        </w:rPr>
        <w:t>ο έγγραφο που μας απεστάλη από την ΕΙΔΙΚΗ ΥΠΗΡΕΣΙΑ ΔΙΑΧΕΙΡΙΣΗΣ</w:t>
      </w:r>
      <w:r w:rsidR="00227A3F" w:rsidRPr="00FD045F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Ε.Π. «</w:t>
      </w:r>
      <w:r w:rsidR="00227A3F" w:rsidRPr="00FD045F">
        <w:rPr>
          <w:rFonts w:ascii="Calibri" w:eastAsia="Times New Roman" w:hAnsi="Calibri" w:cs="Times New Roman"/>
          <w:bCs/>
          <w:sz w:val="24"/>
          <w:szCs w:val="24"/>
          <w:lang w:val="en-US" w:eastAsia="el-GR"/>
        </w:rPr>
        <w:t>ANA</w:t>
      </w:r>
      <w:r w:rsidR="00227A3F" w:rsidRPr="00FD045F">
        <w:rPr>
          <w:rFonts w:ascii="Calibri" w:eastAsia="Times New Roman" w:hAnsi="Calibri" w:cs="Times New Roman"/>
          <w:bCs/>
          <w:sz w:val="24"/>
          <w:szCs w:val="24"/>
          <w:lang w:eastAsia="el-GR"/>
        </w:rPr>
        <w:t>Π</w:t>
      </w:r>
      <w:r w:rsidR="00227A3F" w:rsidRPr="00FD045F">
        <w:rPr>
          <w:rFonts w:ascii="Calibri" w:eastAsia="Times New Roman" w:hAnsi="Calibri" w:cs="Times New Roman"/>
          <w:bCs/>
          <w:sz w:val="24"/>
          <w:szCs w:val="24"/>
          <w:lang w:val="en-US" w:eastAsia="el-GR"/>
        </w:rPr>
        <w:t>TY</w:t>
      </w:r>
      <w:r w:rsidR="00227A3F" w:rsidRPr="00FD045F">
        <w:rPr>
          <w:rFonts w:ascii="Calibri" w:eastAsia="Times New Roman" w:hAnsi="Calibri" w:cs="Times New Roman"/>
          <w:bCs/>
          <w:sz w:val="24"/>
          <w:szCs w:val="24"/>
          <w:lang w:eastAsia="el-GR"/>
        </w:rPr>
        <w:t>ΞΗ ΑΝΘΡΩΠΙΝΟΥ ΔΥΝΑΜΙΚΟΥ, ΕΚΠΑΙΔΕΥΣΗ ΚΑΙ ΔΙΑ ΒΙΟΥ ΜΑΘΗΣΗ» ΜΟΝΑΔΑ Β2.2</w:t>
      </w:r>
      <w:r w:rsidR="00227A3F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με αριθ. </w:t>
      </w:r>
      <w:proofErr w:type="spellStart"/>
      <w:r w:rsidR="00227A3F" w:rsidRPr="00FD045F">
        <w:rPr>
          <w:rFonts w:ascii="Calibri" w:eastAsia="Times New Roman" w:hAnsi="Calibri" w:cs="Times New Roman"/>
          <w:sz w:val="24"/>
          <w:szCs w:val="24"/>
          <w:lang w:eastAsia="el-GR"/>
        </w:rPr>
        <w:t>Πρωτ</w:t>
      </w:r>
      <w:proofErr w:type="spellEnd"/>
      <w:r w:rsidR="00227A3F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9697/21-03-2017 σχετικά με τη </w:t>
      </w:r>
      <w:r w:rsidR="00227A3F" w:rsidRPr="00FD045F">
        <w:rPr>
          <w:rFonts w:cs="Tahoma"/>
          <w:sz w:val="24"/>
          <w:szCs w:val="24"/>
        </w:rPr>
        <w:t>«Διαδικασία επιλογής φοιτητών για τις Πράξεις με τίτλο «Πρακτική Άσκηση φοιτητών Τριτοβάθμιας Εκπαίδευσης» στο πλαίσιο της Πρόσκλησης ΕΔΒΜ 12»</w:t>
      </w:r>
      <w:r w:rsidRPr="00FD045F">
        <w:rPr>
          <w:rFonts w:cs="Tahoma"/>
          <w:sz w:val="24"/>
          <w:szCs w:val="24"/>
        </w:rPr>
        <w:t>.</w:t>
      </w:r>
    </w:p>
    <w:p w:rsidR="00227A3F" w:rsidRPr="00FD045F" w:rsidRDefault="00227A3F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cs="Tahoma"/>
          <w:sz w:val="24"/>
          <w:szCs w:val="24"/>
        </w:rPr>
        <w:t xml:space="preserve">2. 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Τ</w:t>
      </w:r>
      <w:r w:rsidR="0063052F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ην από </w:t>
      </w: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27/09/2017</w:t>
      </w:r>
      <w:r w:rsidR="0063052F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σχετική απόφαση της </w:t>
      </w: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1</w:t>
      </w:r>
      <w:r w:rsidR="0063052F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ης Συνεδρίασης της </w:t>
      </w: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Συνέλευσης του Τμήματος του ακαδημαϊκού έτους 2017-2018</w:t>
      </w:r>
      <w:r w:rsidR="00CB7A94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σχετικά με την διαδικασία επιλογής των πρακτικά ασκούμενων φοιτητών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331BB9" w:rsidRPr="00FD045F" w:rsidRDefault="00331BB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3.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</w:t>
      </w:r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ην </w:t>
      </w:r>
      <w:r w:rsidR="00CB7A94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αξιολόγηση των αιτήσεων </w:t>
      </w:r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>με βάση τα κριτήρια επιλογής (αριθμός περασμένων μαθημάτων ανά έτος και Μ.Ο. Βαθμολογίας)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331BB9" w:rsidRPr="00FD045F" w:rsidRDefault="00331BB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4. 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Τ</w:t>
      </w:r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ην </w:t>
      </w:r>
      <w:r w:rsidR="00CB7A94" w:rsidRPr="00FD045F">
        <w:rPr>
          <w:rFonts w:ascii="Calibri" w:eastAsia="Times New Roman" w:hAnsi="Calibri" w:cs="Times New Roman"/>
          <w:sz w:val="24"/>
          <w:szCs w:val="24"/>
          <w:lang w:eastAsia="el-GR"/>
        </w:rPr>
        <w:t>διασταύρωση των ακαδημαϊκών κριτηρίω</w:t>
      </w:r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 με τη γραμματεία 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του Τ</w:t>
      </w:r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>μήματος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473AF1" w:rsidRPr="00FD045F" w:rsidRDefault="00561DAC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5. 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>Τ</w:t>
      </w:r>
      <w:r w:rsidR="00331BB9" w:rsidRPr="00FD045F">
        <w:rPr>
          <w:rFonts w:ascii="Calibri" w:eastAsia="Times New Roman" w:hAnsi="Calibri" w:cs="Times New Roman"/>
          <w:sz w:val="24"/>
          <w:szCs w:val="24"/>
          <w:lang w:eastAsia="el-GR"/>
        </w:rPr>
        <w:t>ην απόφαση του Επιστημον</w:t>
      </w:r>
      <w:r w:rsidR="00D565F2">
        <w:rPr>
          <w:rFonts w:ascii="Calibri" w:eastAsia="Times New Roman" w:hAnsi="Calibri" w:cs="Times New Roman"/>
          <w:sz w:val="24"/>
          <w:szCs w:val="24"/>
          <w:lang w:eastAsia="el-GR"/>
        </w:rPr>
        <w:t>ικού Υπευθύνου για τη διάθεση</w:t>
      </w:r>
      <w:r w:rsidR="00A52DD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6</w:t>
      </w:r>
      <w:r w:rsidR="00A52DDD" w:rsidRPr="00A52DDD">
        <w:rPr>
          <w:rFonts w:ascii="Calibri" w:eastAsia="Times New Roman" w:hAnsi="Calibri" w:cs="Times New Roman"/>
          <w:sz w:val="24"/>
          <w:szCs w:val="24"/>
          <w:lang w:eastAsia="el-GR"/>
        </w:rPr>
        <w:t>3</w:t>
      </w:r>
      <w:r w:rsidR="00331BB9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επιδοτούμενων θέσεων πρακτικής άσκησης </w:t>
      </w:r>
      <w:r w:rsidR="006B553A" w:rsidRPr="00FD045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κατά το χειμερινό εξάμηνο, </w:t>
      </w:r>
      <w:bookmarkStart w:id="0" w:name="_GoBack"/>
      <w:bookmarkEnd w:id="0"/>
      <w:r w:rsidR="00331BB9" w:rsidRPr="00FD045F">
        <w:rPr>
          <w:rFonts w:ascii="Calibri" w:eastAsia="Times New Roman" w:hAnsi="Calibri" w:cs="Times New Roman"/>
          <w:sz w:val="24"/>
          <w:szCs w:val="24"/>
          <w:lang w:eastAsia="el-GR"/>
        </w:rPr>
        <w:t>λόγω περιορισμένης χρηματοδότησης ΕΣΠΑ</w:t>
      </w:r>
      <w:r w:rsidR="00A44769" w:rsidRPr="00FD045F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331BB9" w:rsidRPr="00FD045F" w:rsidRDefault="00331BB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D045F" w:rsidRPr="00F106B3" w:rsidRDefault="00FD045F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203250" w:rsidRDefault="00203250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203250" w:rsidRDefault="00203250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A5DEB" w:rsidRDefault="00A4476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Ε</w:t>
      </w:r>
      <w:r w:rsidR="00CB7A94" w:rsidRPr="00FD045F">
        <w:rPr>
          <w:rFonts w:ascii="Calibri" w:eastAsia="Times New Roman" w:hAnsi="Calibri" w:cs="Times New Roman"/>
          <w:sz w:val="24"/>
          <w:szCs w:val="24"/>
          <w:lang w:eastAsia="el-GR"/>
        </w:rPr>
        <w:t>πιλέχθηκαν οι παρακάτω φοιτητές για να συμμετάσχουν στο πρόγραμμα πρακτικής άσκησης του Χειμ</w:t>
      </w:r>
      <w:r w:rsidR="00A52DD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ερινού Εξαμήνου </w:t>
      </w:r>
      <w:proofErr w:type="spellStart"/>
      <w:r w:rsidR="00A52DDD">
        <w:rPr>
          <w:rFonts w:ascii="Calibri" w:eastAsia="Times New Roman" w:hAnsi="Calibri" w:cs="Times New Roman"/>
          <w:sz w:val="24"/>
          <w:szCs w:val="24"/>
          <w:lang w:eastAsia="el-GR"/>
        </w:rPr>
        <w:t>Ακαδ</w:t>
      </w:r>
      <w:proofErr w:type="spellEnd"/>
      <w:r w:rsidR="00A52DDD">
        <w:rPr>
          <w:rFonts w:ascii="Calibri" w:eastAsia="Times New Roman" w:hAnsi="Calibri" w:cs="Times New Roman"/>
          <w:sz w:val="24"/>
          <w:szCs w:val="24"/>
          <w:lang w:eastAsia="el-GR"/>
        </w:rPr>
        <w:t>. Έτους 201</w:t>
      </w:r>
      <w:r w:rsidR="00A52DDD">
        <w:rPr>
          <w:rFonts w:ascii="Calibri" w:eastAsia="Times New Roman" w:hAnsi="Calibri" w:cs="Times New Roman"/>
          <w:sz w:val="24"/>
          <w:szCs w:val="24"/>
          <w:lang w:val="en-US" w:eastAsia="el-GR"/>
        </w:rPr>
        <w:t>9</w:t>
      </w:r>
      <w:r w:rsidR="004B20A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F106B3">
        <w:rPr>
          <w:rFonts w:ascii="Calibri" w:eastAsia="Times New Roman" w:hAnsi="Calibri" w:cs="Times New Roman"/>
          <w:sz w:val="24"/>
          <w:szCs w:val="24"/>
          <w:lang w:eastAsia="el-GR"/>
        </w:rPr>
        <w:t>-</w:t>
      </w:r>
      <w:r w:rsidR="004B20A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A52DDD">
        <w:rPr>
          <w:rFonts w:ascii="Calibri" w:eastAsia="Times New Roman" w:hAnsi="Calibri" w:cs="Times New Roman"/>
          <w:sz w:val="24"/>
          <w:szCs w:val="24"/>
          <w:lang w:eastAsia="el-GR"/>
        </w:rPr>
        <w:t>20</w:t>
      </w:r>
      <w:proofErr w:type="spellStart"/>
      <w:r w:rsidR="00A52DDD">
        <w:rPr>
          <w:rFonts w:ascii="Calibri" w:eastAsia="Times New Roman" w:hAnsi="Calibri" w:cs="Times New Roman"/>
          <w:sz w:val="24"/>
          <w:szCs w:val="24"/>
          <w:lang w:val="en-US" w:eastAsia="el-GR"/>
        </w:rPr>
        <w:t>20</w:t>
      </w:r>
      <w:proofErr w:type="spellEnd"/>
      <w:r w:rsidR="00473AF1" w:rsidRPr="00FD045F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tbl>
      <w:tblPr>
        <w:tblW w:w="7440" w:type="dxa"/>
        <w:tblInd w:w="93" w:type="dxa"/>
        <w:tblLook w:val="04A0"/>
      </w:tblPr>
      <w:tblGrid>
        <w:gridCol w:w="610"/>
        <w:gridCol w:w="2280"/>
        <w:gridCol w:w="1228"/>
        <w:gridCol w:w="1681"/>
        <w:gridCol w:w="1756"/>
      </w:tblGrid>
      <w:tr w:rsidR="00A52DDD" w:rsidRPr="00A52DDD" w:rsidTr="00A52DDD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ΕΤΟΣ ΣΠΟΥΔΩΝ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ΠΕΡΑΣΜΕΝΩΝ ΜΑΘΗΜΑΤΩΝ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ΜΕΣΟΣ ΟΡΟΣ ΒΑΘΜΟΛΟΓΙΑΣ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2160155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8,73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8,56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8,48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8,46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8,24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8,22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8,17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8,16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8,16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8,03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8,03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8,01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7,96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7,95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7,94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7,81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7,79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7,78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7,77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7,72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7,63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7,62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7,62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7,54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7,46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7,44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7,43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7,41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9ο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9ο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7,31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7,28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7,25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7,24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7,21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9ο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7,01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9ο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6,91</w:t>
            </w:r>
          </w:p>
        </w:tc>
      </w:tr>
      <w:tr w:rsidR="00A52DDD" w:rsidRPr="00A52DDD" w:rsidTr="00A52DD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2150027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6,89</w:t>
            </w:r>
          </w:p>
        </w:tc>
      </w:tr>
    </w:tbl>
    <w:p w:rsidR="004B20AD" w:rsidRPr="00FD045F" w:rsidRDefault="004B20AD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52DDD" w:rsidRDefault="00A52DDD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A52DDD" w:rsidRDefault="00A52DDD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A52DDD" w:rsidRDefault="00A52DDD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A52DDD" w:rsidRDefault="00A52DDD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FD045F" w:rsidRPr="00FD045F" w:rsidRDefault="00331BB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Επίσης εγκρίνεται λίστα επιλαχόντων με σειρά προτεραιότητας σε περίπτωση που κάποιος από τους παραπάνω ακυρώσει την αίτηση του για συμμετοχή στο πρόγραμμα Πρακτικής Άσκησης μέσω ΕΣΠΑ:</w:t>
      </w:r>
    </w:p>
    <w:tbl>
      <w:tblPr>
        <w:tblW w:w="7440" w:type="dxa"/>
        <w:tblInd w:w="93" w:type="dxa"/>
        <w:tblLook w:val="04A0"/>
      </w:tblPr>
      <w:tblGrid>
        <w:gridCol w:w="610"/>
        <w:gridCol w:w="2280"/>
        <w:gridCol w:w="1228"/>
        <w:gridCol w:w="1681"/>
        <w:gridCol w:w="1756"/>
      </w:tblGrid>
      <w:tr w:rsidR="00A52DDD" w:rsidRPr="00A52DDD" w:rsidTr="00A52DDD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ΕΤΟΣ ΣΠΟΥΔΩΝ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ΠΕΡΑΣΜΕΝΩΝ ΜΑΘΗΜΑΤΩΝ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ΜΕΣΟΣ ΟΡΟΣ ΒΑΘΜΟΛΟΓΙΑΣ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2130390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2120147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6,72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6,52</w:t>
            </w:r>
          </w:p>
        </w:tc>
      </w:tr>
      <w:tr w:rsidR="00A52DDD" w:rsidRPr="00A52DDD" w:rsidTr="00A52DD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6,49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6,49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6,48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6,43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6,37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2110298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6,25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6,16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6,15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6,1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2130219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6,07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2140360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11ο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5,99</w:t>
            </w:r>
          </w:p>
        </w:tc>
      </w:tr>
    </w:tbl>
    <w:p w:rsidR="00A52DDD" w:rsidRPr="00A52DDD" w:rsidRDefault="00A52DDD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CC27D6" w:rsidRPr="00FD045F" w:rsidRDefault="00A4476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D045F">
        <w:rPr>
          <w:rFonts w:ascii="Calibri" w:eastAsia="Times New Roman" w:hAnsi="Calibri" w:cs="Times New Roman"/>
          <w:sz w:val="24"/>
          <w:szCs w:val="24"/>
          <w:lang w:eastAsia="el-GR"/>
        </w:rPr>
        <w:t>Τέλος, οι παρακάτω φοιτητές απορρίφθηκαν καθώς κατά την ημέρα της αξιολόγησης της αίτησης τους δε πληρούσαν τις προϋποθέσεις για τη συμμετοχή τους στο πρόγραμμα:</w:t>
      </w:r>
    </w:p>
    <w:tbl>
      <w:tblPr>
        <w:tblW w:w="7440" w:type="dxa"/>
        <w:tblInd w:w="93" w:type="dxa"/>
        <w:tblLook w:val="04A0"/>
      </w:tblPr>
      <w:tblGrid>
        <w:gridCol w:w="610"/>
        <w:gridCol w:w="2280"/>
        <w:gridCol w:w="1228"/>
        <w:gridCol w:w="1681"/>
        <w:gridCol w:w="1756"/>
      </w:tblGrid>
      <w:tr w:rsidR="00A52DDD" w:rsidRPr="00A52DDD" w:rsidTr="00A52DDD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ΑΡΙΘΜΟΣ ΜΗΤΡΩΟΥ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ΕΤΟΣ ΣΠΟΥΔΩΝ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ΠΕΡΑΣΜΕΝΩΝ ΜΑΘΗΜΑΤΩΝ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ΜΕΣΟΣ ΟΡΟΣ ΒΑΘΜΟΛΟΓΙΑΣ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2170170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7,84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7,25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7,15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6,82</w:t>
            </w:r>
          </w:p>
        </w:tc>
      </w:tr>
      <w:tr w:rsidR="00A52DDD" w:rsidRPr="00A52DDD" w:rsidTr="00A52DD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DD" w:rsidRPr="00A52DDD" w:rsidRDefault="00A52DDD" w:rsidP="00A5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52D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6,64</w:t>
            </w:r>
          </w:p>
        </w:tc>
      </w:tr>
    </w:tbl>
    <w:p w:rsidR="00A44769" w:rsidRPr="00FD045F" w:rsidRDefault="00A44769" w:rsidP="00D4366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6D6715" w:rsidRDefault="00641401" w:rsidP="00641401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4140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 Πρόγραμμα </w:t>
      </w:r>
      <w:r w:rsidRPr="0064140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«ΠΡΑΚΤΙΚΗ ΑΣΚΗΣΗ ΦΟΙΤΗΤΩΝ ΟΙΚΟΝΟΜΙΚΟΥ ΠΑΝΕΠΙΣΤΗΜΙΟΥ ΑΘΗΝΩΝ»</w:t>
      </w:r>
      <w:r w:rsidRPr="0064140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υλοποιείται μέσω του </w:t>
      </w:r>
      <w:r w:rsidRPr="0064140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Ε.Π. «Ανάπτυξη Ανθρώπινου Δυναμικού, Εκπαίδευση και Δια Βίου Μάθηση»</w:t>
      </w:r>
      <w:r w:rsidRPr="0064140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του </w:t>
      </w:r>
      <w:r w:rsidRPr="0064140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Ε.Π. «Ανταγωνιστικότητα Επιχειρηματικότητα και Καινοτομία 2014 – 2020» </w:t>
      </w:r>
      <w:r w:rsidRPr="00641401">
        <w:rPr>
          <w:rFonts w:ascii="Calibri" w:eastAsia="Times New Roman" w:hAnsi="Calibri" w:cs="Times New Roman"/>
          <w:sz w:val="24"/>
          <w:szCs w:val="24"/>
          <w:lang w:eastAsia="el-GR"/>
        </w:rPr>
        <w:t>και συγχρηματοδοτείται από την Ευρωπαϊκή Ένωση (Ευρωπαϊκό Κοινωνικό Ταμείο - ΕΚΤ)  και από Εθνικούς Πόρους.</w:t>
      </w:r>
    </w:p>
    <w:p w:rsidR="00641401" w:rsidRDefault="00641401" w:rsidP="00641401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641401" w:rsidRPr="00FD045F" w:rsidRDefault="00641401" w:rsidP="00641401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174B44" w:rsidRPr="00FD045F" w:rsidRDefault="009D3B64" w:rsidP="006B553A">
      <w:pPr>
        <w:spacing w:after="0"/>
        <w:jc w:val="center"/>
        <w:rPr>
          <w:rFonts w:asciiTheme="minorHAnsi" w:eastAsia="Calibri" w:hAnsiTheme="minorHAnsi" w:cs="Times New Roman"/>
          <w:sz w:val="24"/>
          <w:szCs w:val="24"/>
        </w:rPr>
      </w:pPr>
      <w:r w:rsidRPr="00FD045F">
        <w:rPr>
          <w:rFonts w:asciiTheme="minorHAnsi" w:eastAsia="Calibri" w:hAnsiTheme="minorHAnsi" w:cs="Times New Roman"/>
          <w:sz w:val="24"/>
          <w:szCs w:val="24"/>
        </w:rPr>
        <w:t>Με εκτίμηση</w:t>
      </w:r>
      <w:r w:rsidR="00174B44" w:rsidRPr="00FD045F">
        <w:rPr>
          <w:rFonts w:asciiTheme="minorHAnsi" w:eastAsia="Calibri" w:hAnsiTheme="minorHAnsi" w:cs="Times New Roman"/>
          <w:sz w:val="24"/>
          <w:szCs w:val="24"/>
        </w:rPr>
        <w:t>,</w:t>
      </w:r>
    </w:p>
    <w:p w:rsidR="009D3B64" w:rsidRPr="00FD045F" w:rsidRDefault="00473AF1" w:rsidP="006B553A">
      <w:pPr>
        <w:spacing w:after="0"/>
        <w:jc w:val="center"/>
        <w:rPr>
          <w:rFonts w:asciiTheme="minorHAnsi" w:eastAsia="Calibri" w:hAnsiTheme="minorHAnsi" w:cs="Times New Roman"/>
          <w:sz w:val="24"/>
          <w:szCs w:val="24"/>
        </w:rPr>
      </w:pPr>
      <w:r w:rsidRPr="00FD045F">
        <w:rPr>
          <w:rFonts w:asciiTheme="minorHAnsi" w:eastAsia="Calibri" w:hAnsiTheme="minorHAnsi" w:cs="Times New Roman"/>
          <w:sz w:val="24"/>
          <w:szCs w:val="24"/>
        </w:rPr>
        <w:t>Τα μέλη της Επιτροπής Αξιολόγησης</w:t>
      </w:r>
    </w:p>
    <w:p w:rsidR="00174B44" w:rsidRPr="00FD045F" w:rsidRDefault="00174B44" w:rsidP="006B553A">
      <w:pPr>
        <w:spacing w:after="0"/>
        <w:ind w:left="4111"/>
        <w:rPr>
          <w:rFonts w:asciiTheme="minorHAnsi" w:eastAsia="Calibri" w:hAnsiTheme="minorHAnsi" w:cs="Times New Roman"/>
          <w:sz w:val="24"/>
          <w:szCs w:val="24"/>
        </w:rPr>
      </w:pPr>
    </w:p>
    <w:p w:rsidR="00473AF1" w:rsidRPr="00FD045F" w:rsidRDefault="00473AF1" w:rsidP="006B553A">
      <w:pPr>
        <w:spacing w:after="0"/>
        <w:ind w:left="4111"/>
        <w:rPr>
          <w:rFonts w:asciiTheme="minorHAnsi" w:eastAsia="Calibri" w:hAnsiTheme="minorHAnsi" w:cs="Times New Roman"/>
          <w:sz w:val="24"/>
          <w:szCs w:val="24"/>
        </w:rPr>
      </w:pPr>
    </w:p>
    <w:p w:rsidR="00473AF1" w:rsidRPr="00FD045F" w:rsidRDefault="00473AF1" w:rsidP="006B553A">
      <w:pPr>
        <w:spacing w:after="0"/>
        <w:ind w:left="4111"/>
        <w:rPr>
          <w:rFonts w:asciiTheme="minorHAnsi" w:eastAsia="Calibri" w:hAnsiTheme="minorHAnsi" w:cs="Times New Roman"/>
          <w:sz w:val="24"/>
          <w:szCs w:val="24"/>
        </w:rPr>
      </w:pPr>
    </w:p>
    <w:p w:rsidR="00473AF1" w:rsidRPr="00FD045F" w:rsidRDefault="00473AF1" w:rsidP="006B553A">
      <w:pPr>
        <w:spacing w:after="0"/>
        <w:ind w:left="4111"/>
        <w:rPr>
          <w:rFonts w:asciiTheme="minorHAnsi" w:eastAsia="Calibri" w:hAnsiTheme="minorHAnsi" w:cs="Times New Roman"/>
          <w:sz w:val="24"/>
          <w:szCs w:val="24"/>
        </w:rPr>
      </w:pPr>
    </w:p>
    <w:p w:rsidR="009A1AAB" w:rsidRPr="00FD045F" w:rsidRDefault="003D39CB" w:rsidP="006B553A">
      <w:pPr>
        <w:tabs>
          <w:tab w:val="left" w:pos="4710"/>
          <w:tab w:val="right" w:pos="831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24"/>
          <w:szCs w:val="24"/>
        </w:rPr>
      </w:pPr>
      <w:proofErr w:type="spellStart"/>
      <w:r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>Επίκ</w:t>
      </w:r>
      <w:proofErr w:type="spellEnd"/>
      <w:r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. Καθ. </w:t>
      </w:r>
      <w:r w:rsidR="006B553A"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Δημήτρης </w:t>
      </w:r>
      <w:proofErr w:type="spellStart"/>
      <w:r w:rsidR="006B553A"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>Μανωλόπουλος</w:t>
      </w:r>
      <w:proofErr w:type="spellEnd"/>
      <w:r w:rsidR="006B553A"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  </w:t>
      </w:r>
      <w:r w:rsidR="006B553A"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ab/>
      </w:r>
      <w:proofErr w:type="spellStart"/>
      <w:r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>Επίκ</w:t>
      </w:r>
      <w:proofErr w:type="spellEnd"/>
      <w:r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. Καθ. </w:t>
      </w:r>
      <w:r w:rsidR="00473AF1"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Αλέξανδρος </w:t>
      </w:r>
      <w:proofErr w:type="spellStart"/>
      <w:r w:rsidR="00473AF1" w:rsidRPr="00FD045F">
        <w:rPr>
          <w:rFonts w:asciiTheme="minorHAnsi" w:eastAsia="Times New Roman" w:hAnsiTheme="minorHAnsi" w:cs="Times New Roman"/>
          <w:sz w:val="24"/>
          <w:szCs w:val="24"/>
          <w:lang w:eastAsia="el-GR"/>
        </w:rPr>
        <w:t>Παπαλεξανδρής</w:t>
      </w:r>
      <w:proofErr w:type="spellEnd"/>
    </w:p>
    <w:sectPr w:rsidR="009A1AAB" w:rsidRPr="00FD045F" w:rsidSect="006B55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416" w:bottom="567" w:left="1418" w:header="425" w:footer="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01" w:rsidRDefault="00641401" w:rsidP="00F0518D">
      <w:pPr>
        <w:spacing w:after="0" w:line="240" w:lineRule="auto"/>
      </w:pPr>
      <w:r>
        <w:separator/>
      </w:r>
    </w:p>
  </w:endnote>
  <w:endnote w:type="continuationSeparator" w:id="0">
    <w:p w:rsidR="00641401" w:rsidRDefault="00641401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401" w:rsidRDefault="00641401" w:rsidP="00A52DDD">
        <w:pPr>
          <w:pStyle w:val="a4"/>
        </w:pPr>
      </w:p>
      <w:p w:rsidR="00641401" w:rsidRDefault="00641401">
        <w:pPr>
          <w:pStyle w:val="a4"/>
          <w:jc w:val="center"/>
        </w:pPr>
      </w:p>
    </w:sdtContent>
  </w:sdt>
  <w:tbl>
    <w:tblPr>
      <w:tblW w:w="11136" w:type="dxa"/>
      <w:jc w:val="center"/>
      <w:tblInd w:w="-459" w:type="dxa"/>
      <w:tblBorders>
        <w:top w:val="single" w:sz="4" w:space="0" w:color="auto"/>
      </w:tblBorders>
      <w:tblLook w:val="04A0"/>
    </w:tblPr>
    <w:tblGrid>
      <w:gridCol w:w="1284"/>
      <w:gridCol w:w="3744"/>
      <w:gridCol w:w="4734"/>
      <w:gridCol w:w="1524"/>
    </w:tblGrid>
    <w:tr w:rsidR="00641401" w:rsidRPr="00BD5AE6" w:rsidTr="00641401">
      <w:trPr>
        <w:trHeight w:val="1695"/>
        <w:jc w:val="center"/>
      </w:trPr>
      <w:tc>
        <w:tcPr>
          <w:tcW w:w="1251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19050" t="0" r="9525" b="0"/>
                <wp:docPr id="11" name="Εικόνα 5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4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19050" t="0" r="0" b="0"/>
                <wp:docPr id="7" name="Εικόνα 4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19050" t="0" r="0" b="0"/>
                <wp:docPr id="6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</w:rPr>
          </w:pPr>
          <w:r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19050" t="0" r="0" b="0"/>
                <wp:docPr id="5" name="Εικόνα 2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401" w:rsidRDefault="00641401">
    <w:pPr>
      <w:pStyle w:val="a4"/>
      <w:jc w:val="center"/>
    </w:pPr>
  </w:p>
  <w:p w:rsidR="00641401" w:rsidRDefault="006414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6" w:type="dxa"/>
      <w:jc w:val="center"/>
      <w:tblInd w:w="-459" w:type="dxa"/>
      <w:tblBorders>
        <w:top w:val="single" w:sz="4" w:space="0" w:color="auto"/>
      </w:tblBorders>
      <w:tblLook w:val="04A0"/>
    </w:tblPr>
    <w:tblGrid>
      <w:gridCol w:w="1284"/>
      <w:gridCol w:w="3744"/>
      <w:gridCol w:w="4734"/>
      <w:gridCol w:w="1524"/>
    </w:tblGrid>
    <w:tr w:rsidR="00641401" w:rsidRPr="00BD5AE6" w:rsidTr="00641401">
      <w:trPr>
        <w:trHeight w:val="1695"/>
        <w:jc w:val="center"/>
      </w:trPr>
      <w:tc>
        <w:tcPr>
          <w:tcW w:w="1251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19050" t="0" r="9525" b="0"/>
                <wp:docPr id="37" name="Εικόνα 5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4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19050" t="0" r="0" b="0"/>
                <wp:docPr id="38" name="Εικόνα 4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19050" t="0" r="0" b="0"/>
                <wp:docPr id="39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shd w:val="clear" w:color="auto" w:fill="auto"/>
          <w:vAlign w:val="center"/>
        </w:tcPr>
        <w:p w:rsidR="00641401" w:rsidRPr="00BD5AE6" w:rsidRDefault="00641401" w:rsidP="00641401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</w:rPr>
          </w:pPr>
          <w:r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19050" t="0" r="0" b="0"/>
                <wp:docPr id="40" name="Εικόνα 2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401" w:rsidRPr="00A52DDD" w:rsidRDefault="00641401" w:rsidP="00A52D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01" w:rsidRDefault="00641401" w:rsidP="00F0518D">
      <w:pPr>
        <w:spacing w:after="0" w:line="240" w:lineRule="auto"/>
      </w:pPr>
      <w:r>
        <w:separator/>
      </w:r>
    </w:p>
  </w:footnote>
  <w:footnote w:type="continuationSeparator" w:id="0">
    <w:p w:rsidR="00641401" w:rsidRDefault="00641401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01" w:rsidRDefault="00641401" w:rsidP="00F051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01" w:rsidRPr="0071515A" w:rsidRDefault="00641401" w:rsidP="0026603C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6"/>
        <w:szCs w:val="16"/>
      </w:rPr>
    </w:pPr>
    <w:r>
      <w:rPr>
        <w:rFonts w:eastAsia="Calibri"/>
        <w:noProof/>
        <w:sz w:val="16"/>
        <w:szCs w:val="16"/>
        <w:lang w:eastAsia="el-GR"/>
      </w:rPr>
      <w:drawing>
        <wp:inline distT="0" distB="0" distL="0" distR="0">
          <wp:extent cx="334327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068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401" w:rsidRPr="0071515A" w:rsidRDefault="00641401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6"/>
        <w:szCs w:val="16"/>
        <w:lang w:val="en-US"/>
      </w:rPr>
    </w:pPr>
    <w:r w:rsidRPr="0071515A">
      <w:rPr>
        <w:rFonts w:eastAsia="Calibri" w:cs="MyriadPro-Regular"/>
        <w:sz w:val="16"/>
        <w:szCs w:val="16"/>
      </w:rPr>
      <w:t>Πατησίων</w:t>
    </w:r>
    <w:r w:rsidRPr="0071515A">
      <w:rPr>
        <w:rFonts w:eastAsia="Calibri" w:cs="MyriadPro-Regular"/>
        <w:sz w:val="16"/>
        <w:szCs w:val="16"/>
        <w:lang w:val="en-US"/>
      </w:rPr>
      <w:t xml:space="preserve"> 76, 104 34 </w:t>
    </w:r>
    <w:r w:rsidRPr="0071515A">
      <w:rPr>
        <w:rFonts w:eastAsia="Calibri" w:cs="MyriadPro-Regular"/>
        <w:sz w:val="16"/>
        <w:szCs w:val="16"/>
      </w:rPr>
      <w:t>Αθήνα</w:t>
    </w:r>
    <w:r w:rsidRPr="0071515A">
      <w:rPr>
        <w:rFonts w:eastAsia="Calibri" w:cs="MyriadPro-Regular"/>
        <w:sz w:val="16"/>
        <w:szCs w:val="16"/>
        <w:lang w:val="en-US"/>
      </w:rPr>
      <w:t xml:space="preserve">. </w:t>
    </w:r>
    <w:proofErr w:type="gramStart"/>
    <w:r w:rsidRPr="0071515A">
      <w:rPr>
        <w:rFonts w:eastAsia="Calibri" w:cs="MyriadPro-Regular"/>
        <w:sz w:val="16"/>
        <w:szCs w:val="16"/>
        <w:lang w:val="en-US"/>
      </w:rPr>
      <w:t>T</w:t>
    </w:r>
    <w:proofErr w:type="spellStart"/>
    <w:r w:rsidRPr="0071515A">
      <w:rPr>
        <w:rFonts w:eastAsia="Calibri" w:cs="MyriadPro-Regular"/>
        <w:sz w:val="16"/>
        <w:szCs w:val="16"/>
      </w:rPr>
      <w:t>ηλ</w:t>
    </w:r>
    <w:proofErr w:type="spellEnd"/>
    <w:r w:rsidRPr="0071515A">
      <w:rPr>
        <w:rFonts w:eastAsia="Calibri" w:cs="MyriadPro-Regular"/>
        <w:sz w:val="16"/>
        <w:szCs w:val="16"/>
        <w:lang w:val="en-US"/>
      </w:rPr>
      <w:t>.:</w:t>
    </w:r>
    <w:proofErr w:type="gramEnd"/>
    <w:r w:rsidRPr="0071515A">
      <w:rPr>
        <w:rFonts w:eastAsia="Calibri" w:cs="MyriadPro-Regular"/>
        <w:sz w:val="16"/>
        <w:szCs w:val="16"/>
        <w:lang w:val="en-US"/>
      </w:rPr>
      <w:t xml:space="preserve"> 210 8203911</w:t>
    </w:r>
  </w:p>
  <w:p w:rsidR="00641401" w:rsidRPr="0071515A" w:rsidRDefault="00641401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6"/>
        <w:szCs w:val="16"/>
      </w:rPr>
    </w:pPr>
    <w:r w:rsidRPr="0071515A">
      <w:rPr>
        <w:rFonts w:eastAsia="Calibri" w:cs="MyriadPro-Regular"/>
        <w:sz w:val="16"/>
        <w:szCs w:val="16"/>
        <w:lang w:val="en-US"/>
      </w:rPr>
      <w:t xml:space="preserve">76, </w:t>
    </w:r>
    <w:proofErr w:type="spellStart"/>
    <w:r w:rsidRPr="0071515A">
      <w:rPr>
        <w:rFonts w:eastAsia="Calibri" w:cs="MyriadPro-Regular"/>
        <w:sz w:val="16"/>
        <w:szCs w:val="16"/>
        <w:lang w:val="en-US"/>
      </w:rPr>
      <w:t>Patission</w:t>
    </w:r>
    <w:proofErr w:type="spellEnd"/>
    <w:r w:rsidRPr="0071515A">
      <w:rPr>
        <w:rFonts w:eastAsia="Calibri" w:cs="MyriadPro-Regular"/>
        <w:sz w:val="16"/>
        <w:szCs w:val="16"/>
        <w:lang w:val="en-US"/>
      </w:rPr>
      <w:t xml:space="preserve"> Street, Athens 104 34 Greece. Tel</w:t>
    </w:r>
    <w:r w:rsidRPr="0071515A">
      <w:rPr>
        <w:rFonts w:eastAsia="Calibri" w:cs="MyriadPro-Regular"/>
        <w:sz w:val="16"/>
        <w:szCs w:val="16"/>
      </w:rPr>
      <w:t>.: (+30) 210 8203911</w:t>
    </w:r>
  </w:p>
  <w:p w:rsidR="00641401" w:rsidRPr="0071515A" w:rsidRDefault="00641401" w:rsidP="0026603C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6"/>
        <w:szCs w:val="16"/>
      </w:rPr>
    </w:pPr>
    <w:r w:rsidRPr="0071515A">
      <w:rPr>
        <w:rFonts w:eastAsia="Calibri" w:cs="MyriadPro-Regular"/>
        <w:sz w:val="16"/>
        <w:szCs w:val="16"/>
        <w:lang w:val="en-US"/>
      </w:rPr>
      <w:t>www</w:t>
    </w:r>
    <w:r w:rsidRPr="0071515A">
      <w:rPr>
        <w:rFonts w:eastAsia="Calibri" w:cs="MyriadPro-Regular"/>
        <w:sz w:val="16"/>
        <w:szCs w:val="16"/>
      </w:rPr>
      <w:t>.</w:t>
    </w:r>
    <w:proofErr w:type="spellStart"/>
    <w:r w:rsidRPr="0071515A">
      <w:rPr>
        <w:rFonts w:eastAsia="Calibri" w:cs="MyriadPro-Regular"/>
        <w:sz w:val="16"/>
        <w:szCs w:val="16"/>
        <w:lang w:val="en-US"/>
      </w:rPr>
      <w:t>aueb</w:t>
    </w:r>
    <w:proofErr w:type="spellEnd"/>
    <w:r w:rsidRPr="0071515A">
      <w:rPr>
        <w:rFonts w:eastAsia="Calibri" w:cs="MyriadPro-Regular"/>
        <w:sz w:val="16"/>
        <w:szCs w:val="16"/>
      </w:rPr>
      <w:t>.</w:t>
    </w:r>
    <w:proofErr w:type="spellStart"/>
    <w:r w:rsidRPr="0071515A">
      <w:rPr>
        <w:rFonts w:eastAsia="Calibri" w:cs="MyriadPro-Regular"/>
        <w:sz w:val="16"/>
        <w:szCs w:val="16"/>
        <w:lang w:val="en-US"/>
      </w:rPr>
      <w:t>gr</w:t>
    </w:r>
    <w:proofErr w:type="spellEnd"/>
  </w:p>
  <w:p w:rsidR="00641401" w:rsidRPr="0026603C" w:rsidRDefault="00641401" w:rsidP="002660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5BD"/>
    <w:multiLevelType w:val="hybridMultilevel"/>
    <w:tmpl w:val="8F32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3D9B"/>
    <w:multiLevelType w:val="hybridMultilevel"/>
    <w:tmpl w:val="2884DCA6"/>
    <w:lvl w:ilvl="0" w:tplc="CD0602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0382"/>
    <w:multiLevelType w:val="hybridMultilevel"/>
    <w:tmpl w:val="7BF4DFF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0518D"/>
    <w:rsid w:val="000440BE"/>
    <w:rsid w:val="0006235F"/>
    <w:rsid w:val="000729D8"/>
    <w:rsid w:val="000B035F"/>
    <w:rsid w:val="000C18E7"/>
    <w:rsid w:val="000E0562"/>
    <w:rsid w:val="000E3242"/>
    <w:rsid w:val="00106868"/>
    <w:rsid w:val="00137BFD"/>
    <w:rsid w:val="001404F5"/>
    <w:rsid w:val="00146123"/>
    <w:rsid w:val="0016344B"/>
    <w:rsid w:val="00164AE5"/>
    <w:rsid w:val="00174B44"/>
    <w:rsid w:val="001B1B40"/>
    <w:rsid w:val="001D3BAF"/>
    <w:rsid w:val="00203250"/>
    <w:rsid w:val="00210039"/>
    <w:rsid w:val="00227A3F"/>
    <w:rsid w:val="00230633"/>
    <w:rsid w:val="002362D6"/>
    <w:rsid w:val="0026603C"/>
    <w:rsid w:val="00276BB3"/>
    <w:rsid w:val="002A18BF"/>
    <w:rsid w:val="002D7CA4"/>
    <w:rsid w:val="002E1FF3"/>
    <w:rsid w:val="00302ADE"/>
    <w:rsid w:val="00311E4E"/>
    <w:rsid w:val="0031494A"/>
    <w:rsid w:val="003167E9"/>
    <w:rsid w:val="0032075E"/>
    <w:rsid w:val="003261E3"/>
    <w:rsid w:val="00331BB9"/>
    <w:rsid w:val="0035309C"/>
    <w:rsid w:val="0037026C"/>
    <w:rsid w:val="003951FE"/>
    <w:rsid w:val="00395941"/>
    <w:rsid w:val="003B6FE0"/>
    <w:rsid w:val="003D39CB"/>
    <w:rsid w:val="004250BB"/>
    <w:rsid w:val="0044753F"/>
    <w:rsid w:val="00447622"/>
    <w:rsid w:val="00453A23"/>
    <w:rsid w:val="00473AF1"/>
    <w:rsid w:val="004A3DEC"/>
    <w:rsid w:val="004B20AD"/>
    <w:rsid w:val="004E0F33"/>
    <w:rsid w:val="004F6C9F"/>
    <w:rsid w:val="00511B51"/>
    <w:rsid w:val="0055227E"/>
    <w:rsid w:val="00561DAC"/>
    <w:rsid w:val="005B04F3"/>
    <w:rsid w:val="005B077F"/>
    <w:rsid w:val="005B693C"/>
    <w:rsid w:val="005E7966"/>
    <w:rsid w:val="005F1947"/>
    <w:rsid w:val="0063052F"/>
    <w:rsid w:val="00641401"/>
    <w:rsid w:val="00683446"/>
    <w:rsid w:val="00686E6F"/>
    <w:rsid w:val="00697D82"/>
    <w:rsid w:val="006A47B1"/>
    <w:rsid w:val="006B1BA5"/>
    <w:rsid w:val="006B553A"/>
    <w:rsid w:val="006B7FAD"/>
    <w:rsid w:val="006D6715"/>
    <w:rsid w:val="006F131D"/>
    <w:rsid w:val="007109FD"/>
    <w:rsid w:val="00754FF3"/>
    <w:rsid w:val="00755435"/>
    <w:rsid w:val="00773224"/>
    <w:rsid w:val="0077798A"/>
    <w:rsid w:val="00793C0A"/>
    <w:rsid w:val="00794AAC"/>
    <w:rsid w:val="007A3417"/>
    <w:rsid w:val="007A5686"/>
    <w:rsid w:val="0083039B"/>
    <w:rsid w:val="00840535"/>
    <w:rsid w:val="00843E4D"/>
    <w:rsid w:val="008505E3"/>
    <w:rsid w:val="0086439F"/>
    <w:rsid w:val="00865E76"/>
    <w:rsid w:val="008E3C9B"/>
    <w:rsid w:val="008E54F4"/>
    <w:rsid w:val="00950674"/>
    <w:rsid w:val="009752AA"/>
    <w:rsid w:val="0098672E"/>
    <w:rsid w:val="009A1AAB"/>
    <w:rsid w:val="009A608F"/>
    <w:rsid w:val="009D36CA"/>
    <w:rsid w:val="009D3B64"/>
    <w:rsid w:val="009E0D8B"/>
    <w:rsid w:val="009E1D08"/>
    <w:rsid w:val="00A2472B"/>
    <w:rsid w:val="00A33F90"/>
    <w:rsid w:val="00A4208A"/>
    <w:rsid w:val="00A44769"/>
    <w:rsid w:val="00A470CF"/>
    <w:rsid w:val="00A52DDD"/>
    <w:rsid w:val="00A66B29"/>
    <w:rsid w:val="00A74488"/>
    <w:rsid w:val="00A94A89"/>
    <w:rsid w:val="00A94D83"/>
    <w:rsid w:val="00AA5DEB"/>
    <w:rsid w:val="00AC6821"/>
    <w:rsid w:val="00AD42B2"/>
    <w:rsid w:val="00AF3221"/>
    <w:rsid w:val="00B16D1C"/>
    <w:rsid w:val="00B354B1"/>
    <w:rsid w:val="00B50F50"/>
    <w:rsid w:val="00B62842"/>
    <w:rsid w:val="00B87CFA"/>
    <w:rsid w:val="00BD5C52"/>
    <w:rsid w:val="00C01251"/>
    <w:rsid w:val="00C2518D"/>
    <w:rsid w:val="00C26D08"/>
    <w:rsid w:val="00C62A62"/>
    <w:rsid w:val="00C94DBB"/>
    <w:rsid w:val="00CB7A94"/>
    <w:rsid w:val="00CC27D6"/>
    <w:rsid w:val="00CD43DF"/>
    <w:rsid w:val="00CE5E59"/>
    <w:rsid w:val="00D23BCB"/>
    <w:rsid w:val="00D43663"/>
    <w:rsid w:val="00D565F2"/>
    <w:rsid w:val="00D7449C"/>
    <w:rsid w:val="00D92DE7"/>
    <w:rsid w:val="00D97DAC"/>
    <w:rsid w:val="00DD7A33"/>
    <w:rsid w:val="00E21595"/>
    <w:rsid w:val="00E25498"/>
    <w:rsid w:val="00E32F29"/>
    <w:rsid w:val="00E55F6F"/>
    <w:rsid w:val="00E56A3A"/>
    <w:rsid w:val="00E60592"/>
    <w:rsid w:val="00E960AB"/>
    <w:rsid w:val="00EA0888"/>
    <w:rsid w:val="00EA666C"/>
    <w:rsid w:val="00ED2DC4"/>
    <w:rsid w:val="00EF5424"/>
    <w:rsid w:val="00F0518D"/>
    <w:rsid w:val="00F076ED"/>
    <w:rsid w:val="00F106B3"/>
    <w:rsid w:val="00F44DD5"/>
    <w:rsid w:val="00F83D24"/>
    <w:rsid w:val="00F97792"/>
    <w:rsid w:val="00FA3A70"/>
    <w:rsid w:val="00FD045F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014E-3AC3-4BB6-81F9-97D7D0EE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723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Maria</cp:lastModifiedBy>
  <cp:revision>3</cp:revision>
  <cp:lastPrinted>2019-10-04T11:05:00Z</cp:lastPrinted>
  <dcterms:created xsi:type="dcterms:W3CDTF">2019-10-04T10:46:00Z</dcterms:created>
  <dcterms:modified xsi:type="dcterms:W3CDTF">2019-10-04T12:17:00Z</dcterms:modified>
</cp:coreProperties>
</file>