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C00B" w14:textId="62AB73D6" w:rsidR="009F5E7F" w:rsidRDefault="007D3AFD" w:rsidP="007D3AFD">
      <w:pPr>
        <w:overflowPunct w:val="0"/>
        <w:autoSpaceDE w:val="0"/>
        <w:autoSpaceDN w:val="0"/>
        <w:adjustRightInd w:val="0"/>
        <w:spacing w:after="0" w:line="360" w:lineRule="auto"/>
        <w:jc w:val="center"/>
        <w:textAlignment w:val="baseline"/>
        <w:rPr>
          <w:rFonts w:asciiTheme="minorHAnsi" w:eastAsia="Calibri" w:hAnsiTheme="minorHAnsi" w:cstheme="minorHAnsi"/>
        </w:rPr>
      </w:pPr>
      <w:r w:rsidRPr="00DE5FAD">
        <w:rPr>
          <w:noProof/>
          <w:lang w:eastAsia="el-GR"/>
        </w:rPr>
        <w:drawing>
          <wp:inline distT="0" distB="0" distL="0" distR="0" wp14:anchorId="27B6CF66" wp14:editId="327236C2">
            <wp:extent cx="5276850" cy="1038225"/>
            <wp:effectExtent l="0" t="0" r="0" b="952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038225"/>
                    </a:xfrm>
                    <a:prstGeom prst="rect">
                      <a:avLst/>
                    </a:prstGeom>
                    <a:noFill/>
                    <a:ln>
                      <a:noFill/>
                    </a:ln>
                  </pic:spPr>
                </pic:pic>
              </a:graphicData>
            </a:graphic>
          </wp:inline>
        </w:drawing>
      </w:r>
    </w:p>
    <w:p w14:paraId="0F68A161" w14:textId="77777777" w:rsidR="009F5E7F" w:rsidRDefault="009F5E7F" w:rsidP="000B035F">
      <w:pPr>
        <w:overflowPunct w:val="0"/>
        <w:autoSpaceDE w:val="0"/>
        <w:autoSpaceDN w:val="0"/>
        <w:adjustRightInd w:val="0"/>
        <w:spacing w:after="0" w:line="360" w:lineRule="auto"/>
        <w:ind w:left="5761"/>
        <w:jc w:val="right"/>
        <w:textAlignment w:val="baseline"/>
        <w:rPr>
          <w:rFonts w:asciiTheme="minorHAnsi" w:eastAsia="Calibri" w:hAnsiTheme="minorHAnsi" w:cstheme="minorHAnsi"/>
        </w:rPr>
      </w:pPr>
    </w:p>
    <w:p w14:paraId="0B9591DF" w14:textId="79AD8094" w:rsidR="00174B44" w:rsidRPr="00CC6BF3" w:rsidRDefault="00174B44" w:rsidP="000B035F">
      <w:pPr>
        <w:overflowPunct w:val="0"/>
        <w:autoSpaceDE w:val="0"/>
        <w:autoSpaceDN w:val="0"/>
        <w:adjustRightInd w:val="0"/>
        <w:spacing w:after="0" w:line="360" w:lineRule="auto"/>
        <w:ind w:left="5761"/>
        <w:jc w:val="right"/>
        <w:textAlignment w:val="baseline"/>
        <w:rPr>
          <w:rFonts w:asciiTheme="minorHAnsi" w:eastAsia="Calibri" w:hAnsiTheme="minorHAnsi" w:cstheme="minorHAnsi"/>
        </w:rPr>
      </w:pPr>
      <w:r w:rsidRPr="004901D4">
        <w:rPr>
          <w:rFonts w:asciiTheme="minorHAnsi" w:eastAsia="Calibri" w:hAnsiTheme="minorHAnsi" w:cstheme="minorHAnsi"/>
        </w:rPr>
        <w:t>Αθήνα,</w:t>
      </w:r>
      <w:r w:rsidR="0061463A" w:rsidRPr="004901D4">
        <w:rPr>
          <w:rFonts w:asciiTheme="minorHAnsi" w:eastAsia="Calibri" w:hAnsiTheme="minorHAnsi" w:cstheme="minorHAnsi"/>
        </w:rPr>
        <w:t xml:space="preserve"> </w:t>
      </w:r>
      <w:r w:rsidR="00F741D9">
        <w:rPr>
          <w:rFonts w:asciiTheme="minorHAnsi" w:eastAsia="Calibri" w:hAnsiTheme="minorHAnsi" w:cstheme="minorHAnsi"/>
        </w:rPr>
        <w:t>19</w:t>
      </w:r>
      <w:r w:rsidR="009F5E7F" w:rsidRPr="00CC6BF3">
        <w:rPr>
          <w:rFonts w:asciiTheme="minorHAnsi" w:eastAsia="Calibri" w:hAnsiTheme="minorHAnsi" w:cstheme="minorHAnsi"/>
        </w:rPr>
        <w:t>/01/2023</w:t>
      </w:r>
    </w:p>
    <w:p w14:paraId="25E0C76D" w14:textId="77777777" w:rsidR="009F5E7F" w:rsidRPr="009F5E7F" w:rsidRDefault="009F5E7F" w:rsidP="009F5E7F">
      <w:pPr>
        <w:jc w:val="center"/>
        <w:rPr>
          <w:rFonts w:asciiTheme="minorHAnsi" w:hAnsiTheme="minorHAnsi" w:cstheme="minorHAnsi"/>
          <w:b/>
          <w:bCs/>
          <w:u w:val="single"/>
        </w:rPr>
      </w:pPr>
      <w:r w:rsidRPr="009F5E7F">
        <w:rPr>
          <w:rFonts w:asciiTheme="minorHAnsi" w:hAnsiTheme="minorHAnsi" w:cstheme="minorHAnsi"/>
          <w:b/>
          <w:bCs/>
          <w:u w:val="single"/>
        </w:rPr>
        <w:t>ΠΡΟΣΩΡΙΝΑ ΑΠΟΤΕΛΕΣΜΑΤΑ</w:t>
      </w:r>
    </w:p>
    <w:p w14:paraId="09F807BF" w14:textId="7827EC7C" w:rsidR="00597B98" w:rsidRPr="00CC6BF3" w:rsidRDefault="009F5E7F" w:rsidP="009F5E7F">
      <w:pPr>
        <w:jc w:val="center"/>
        <w:rPr>
          <w:rFonts w:asciiTheme="minorHAnsi" w:hAnsiTheme="minorHAnsi" w:cstheme="minorHAnsi"/>
          <w:b/>
          <w:bCs/>
        </w:rPr>
      </w:pPr>
      <w:r w:rsidRPr="009F5E7F">
        <w:rPr>
          <w:rFonts w:asciiTheme="minorHAnsi" w:hAnsiTheme="minorHAnsi" w:cstheme="minorHAnsi"/>
          <w:b/>
          <w:bCs/>
        </w:rPr>
        <w:t>ΑΞΙΟΛΟΓΗΣΗΣ ΑΙΤΗΣΕΩΝ ΓΙΑ ΣΥΜΜΕΤΟΧΗ ΣΤΟ ΠΡΟΓΡΑΜΜΑ ΠΡΑΚΤΙΚΗΣ ΑΣΚΗΣΗΣ ΕΑΡΙΝΗΣ ΠΕΡΙΟΔΟΥ ΑΚΑΔ. ΕΤΟΥΣ 2022-2023</w:t>
      </w:r>
      <w:r w:rsidR="00E25769" w:rsidRPr="00CC6BF3">
        <w:rPr>
          <w:rFonts w:asciiTheme="minorHAnsi" w:hAnsiTheme="minorHAnsi" w:cstheme="minorHAnsi"/>
          <w:b/>
          <w:bCs/>
        </w:rPr>
        <w:t xml:space="preserve"> - </w:t>
      </w:r>
      <w:r w:rsidR="0059011E">
        <w:rPr>
          <w:rFonts w:asciiTheme="minorHAnsi" w:hAnsiTheme="minorHAnsi" w:cstheme="minorHAnsi"/>
          <w:b/>
          <w:bCs/>
        </w:rPr>
        <w:t xml:space="preserve">ΤΜΗΜΑ </w:t>
      </w:r>
      <w:r w:rsidR="00CC6BF3">
        <w:rPr>
          <w:rFonts w:asciiTheme="minorHAnsi" w:hAnsiTheme="minorHAnsi" w:cstheme="minorHAnsi"/>
          <w:b/>
          <w:bCs/>
        </w:rPr>
        <w:t>ΟΡΓΑΝΩΣΗΣ ΚΑΙ ΔΙΟΙΚΗΣΗΣ ΕΠΙΧΕΙΡΗΣΕΩΝ</w:t>
      </w:r>
    </w:p>
    <w:p w14:paraId="4422E605" w14:textId="067CF959" w:rsidR="004901D4" w:rsidRDefault="00C26DC7" w:rsidP="00A32B65">
      <w:pPr>
        <w:spacing w:after="0" w:line="360" w:lineRule="auto"/>
        <w:jc w:val="both"/>
        <w:rPr>
          <w:rFonts w:asciiTheme="minorHAnsi" w:eastAsia="Calibri" w:hAnsiTheme="minorHAnsi" w:cstheme="minorHAnsi"/>
        </w:rPr>
      </w:pPr>
      <w:r w:rsidRPr="004901D4">
        <w:rPr>
          <w:rFonts w:asciiTheme="minorHAnsi" w:eastAsia="Calibri" w:hAnsiTheme="minorHAnsi" w:cstheme="minorHAnsi"/>
        </w:rPr>
        <w:t>Στο πλαίσιο διαφάνειας και ίσης μεταχείρισης και μη διάκρισης των συμμετεχόντων στο πρόγραμμα πρακτικής άσκησης του Οικονομικού Πανεπιστημίου Αθηνών, συγκροτήθηκαν επιτροπές ανά τμήμα</w:t>
      </w:r>
      <w:r w:rsidR="00BB0344" w:rsidRPr="004901D4">
        <w:rPr>
          <w:rFonts w:asciiTheme="minorHAnsi" w:eastAsia="Calibri" w:hAnsiTheme="minorHAnsi" w:cstheme="minorHAnsi"/>
        </w:rPr>
        <w:t xml:space="preserve"> </w:t>
      </w:r>
      <w:r w:rsidRPr="004901D4">
        <w:rPr>
          <w:rFonts w:asciiTheme="minorHAnsi" w:eastAsia="Calibri" w:hAnsiTheme="minorHAnsi" w:cstheme="minorHAnsi"/>
        </w:rPr>
        <w:t xml:space="preserve">οι οποίες επικυρώνουν τα αποτελέσματα αξιολόγησης των αιτήσεων συμμετοχής στο πρόγραμμα πρακτικής άσκησης του </w:t>
      </w:r>
      <w:r w:rsidR="00C9716B">
        <w:rPr>
          <w:rFonts w:asciiTheme="minorHAnsi" w:eastAsia="Calibri" w:hAnsiTheme="minorHAnsi" w:cstheme="minorHAnsi"/>
        </w:rPr>
        <w:t>Εαρινο</w:t>
      </w:r>
      <w:r w:rsidR="004901D4" w:rsidRPr="004901D4">
        <w:rPr>
          <w:rFonts w:asciiTheme="minorHAnsi" w:eastAsia="Calibri" w:hAnsiTheme="minorHAnsi" w:cstheme="minorHAnsi"/>
        </w:rPr>
        <w:t>ύ</w:t>
      </w:r>
      <w:r w:rsidR="009012FD" w:rsidRPr="004901D4">
        <w:rPr>
          <w:rFonts w:asciiTheme="minorHAnsi" w:eastAsia="Calibri" w:hAnsiTheme="minorHAnsi" w:cstheme="minorHAnsi"/>
        </w:rPr>
        <w:t xml:space="preserve"> εξαμήνου </w:t>
      </w:r>
      <w:proofErr w:type="spellStart"/>
      <w:r w:rsidR="009012FD" w:rsidRPr="004901D4">
        <w:rPr>
          <w:rFonts w:asciiTheme="minorHAnsi" w:eastAsia="Calibri" w:hAnsiTheme="minorHAnsi" w:cstheme="minorHAnsi"/>
        </w:rPr>
        <w:t>Ακαδ</w:t>
      </w:r>
      <w:proofErr w:type="spellEnd"/>
      <w:r w:rsidR="009012FD" w:rsidRPr="004901D4">
        <w:rPr>
          <w:rFonts w:asciiTheme="minorHAnsi" w:eastAsia="Calibri" w:hAnsiTheme="minorHAnsi" w:cstheme="minorHAnsi"/>
        </w:rPr>
        <w:t xml:space="preserve">. Έτους </w:t>
      </w:r>
      <w:r w:rsidR="00BB0344" w:rsidRPr="004901D4">
        <w:rPr>
          <w:rFonts w:asciiTheme="minorHAnsi" w:eastAsia="Calibri" w:hAnsiTheme="minorHAnsi" w:cstheme="minorHAnsi"/>
        </w:rPr>
        <w:t>202</w:t>
      </w:r>
      <w:r w:rsidR="00CC6BF3">
        <w:rPr>
          <w:rFonts w:asciiTheme="minorHAnsi" w:eastAsia="Calibri" w:hAnsiTheme="minorHAnsi" w:cstheme="minorHAnsi"/>
        </w:rPr>
        <w:t>2</w:t>
      </w:r>
      <w:r w:rsidR="00BB0344" w:rsidRPr="004901D4">
        <w:rPr>
          <w:rFonts w:asciiTheme="minorHAnsi" w:eastAsia="Calibri" w:hAnsiTheme="minorHAnsi" w:cstheme="minorHAnsi"/>
        </w:rPr>
        <w:t xml:space="preserve"> – 202</w:t>
      </w:r>
      <w:r w:rsidR="00CC6BF3">
        <w:rPr>
          <w:rFonts w:asciiTheme="minorHAnsi" w:eastAsia="Calibri" w:hAnsiTheme="minorHAnsi" w:cstheme="minorHAnsi"/>
        </w:rPr>
        <w:t>3</w:t>
      </w:r>
      <w:r w:rsidR="00BB0344" w:rsidRPr="004901D4">
        <w:rPr>
          <w:rFonts w:asciiTheme="minorHAnsi" w:eastAsia="Calibri" w:hAnsiTheme="minorHAnsi" w:cstheme="minorHAnsi"/>
        </w:rPr>
        <w:t xml:space="preserve"> </w:t>
      </w:r>
      <w:r w:rsidRPr="004901D4">
        <w:rPr>
          <w:rFonts w:asciiTheme="minorHAnsi" w:eastAsia="Calibri" w:hAnsiTheme="minorHAnsi" w:cstheme="minorHAnsi"/>
        </w:rPr>
        <w:t>με βάση τα κριτήρια επιλογής που έχουν οριστεί και εγκριθεί από τις Γενικές Συνελεύσεις των τμημάτων.</w:t>
      </w:r>
    </w:p>
    <w:p w14:paraId="09DF2171" w14:textId="77777777" w:rsidR="00B8216F" w:rsidRPr="00B8216F" w:rsidRDefault="00B8216F" w:rsidP="00A32B65">
      <w:pPr>
        <w:spacing w:after="0" w:line="360" w:lineRule="auto"/>
        <w:jc w:val="both"/>
        <w:rPr>
          <w:rFonts w:asciiTheme="minorHAnsi" w:eastAsia="Calibri" w:hAnsiTheme="minorHAnsi" w:cstheme="minorHAnsi"/>
        </w:rPr>
      </w:pPr>
    </w:p>
    <w:p w14:paraId="50129470" w14:textId="2DAAD11B" w:rsidR="00A32B65" w:rsidRDefault="00A32B65" w:rsidP="00A32B65">
      <w:pPr>
        <w:spacing w:after="0" w:line="360" w:lineRule="auto"/>
        <w:jc w:val="both"/>
        <w:rPr>
          <w:rFonts w:asciiTheme="minorHAnsi" w:eastAsia="Times New Roman" w:hAnsiTheme="minorHAnsi" w:cstheme="minorHAnsi"/>
          <w:lang w:eastAsia="el-GR"/>
        </w:rPr>
      </w:pPr>
      <w:r w:rsidRPr="004901D4">
        <w:rPr>
          <w:rFonts w:asciiTheme="minorHAnsi" w:eastAsia="Times New Roman" w:hAnsiTheme="minorHAnsi" w:cstheme="minorHAnsi"/>
          <w:lang w:eastAsia="el-GR"/>
        </w:rPr>
        <w:t xml:space="preserve">Σύμφωνα με τον υπάρχον κανονισμό του Τμήματος </w:t>
      </w:r>
      <w:bookmarkStart w:id="0" w:name="_Hlk125020638"/>
      <w:r w:rsidR="007D3AFD">
        <w:rPr>
          <w:rFonts w:asciiTheme="minorHAnsi" w:eastAsia="Times New Roman" w:hAnsiTheme="minorHAnsi" w:cstheme="minorHAnsi"/>
          <w:lang w:eastAsia="el-GR"/>
        </w:rPr>
        <w:t>Οργάνωσης και Διοίκησης Επιχειρήσεων</w:t>
      </w:r>
      <w:r w:rsidR="0059011E">
        <w:rPr>
          <w:rFonts w:asciiTheme="minorHAnsi" w:eastAsia="Times New Roman" w:hAnsiTheme="minorHAnsi" w:cstheme="minorHAnsi"/>
          <w:lang w:eastAsia="el-GR"/>
        </w:rPr>
        <w:t xml:space="preserve"> </w:t>
      </w:r>
      <w:r w:rsidR="00597B98" w:rsidRPr="004901D4">
        <w:rPr>
          <w:rFonts w:asciiTheme="minorHAnsi" w:eastAsia="Times New Roman" w:hAnsiTheme="minorHAnsi" w:cstheme="minorHAnsi"/>
          <w:lang w:eastAsia="el-GR"/>
        </w:rPr>
        <w:t xml:space="preserve"> </w:t>
      </w:r>
      <w:bookmarkEnd w:id="0"/>
      <w:r w:rsidRPr="004901D4">
        <w:rPr>
          <w:rFonts w:asciiTheme="minorHAnsi" w:eastAsia="Times New Roman" w:hAnsiTheme="minorHAnsi" w:cstheme="minorHAnsi"/>
          <w:lang w:eastAsia="el-GR"/>
        </w:rPr>
        <w:t>ισχύουν τα εξής:</w:t>
      </w:r>
    </w:p>
    <w:p w14:paraId="377B7DA3" w14:textId="77777777" w:rsidR="00CC6BF3" w:rsidRPr="004C2DB9" w:rsidRDefault="00CC6BF3" w:rsidP="00CC6BF3">
      <w:pPr>
        <w:spacing w:after="120" w:line="360" w:lineRule="auto"/>
        <w:jc w:val="both"/>
        <w:rPr>
          <w:sz w:val="20"/>
          <w:szCs w:val="20"/>
        </w:rPr>
      </w:pPr>
      <w:r w:rsidRPr="004C2DB9">
        <w:rPr>
          <w:sz w:val="20"/>
          <w:szCs w:val="20"/>
        </w:rPr>
        <w:t>Το πρόγραμμα Πρακτικής Άσκησης απευθύνεται σε φοιτητές 3</w:t>
      </w:r>
      <w:r w:rsidRPr="004C2DB9">
        <w:rPr>
          <w:sz w:val="20"/>
          <w:szCs w:val="20"/>
          <w:vertAlign w:val="superscript"/>
        </w:rPr>
        <w:t>ου</w:t>
      </w:r>
      <w:r w:rsidRPr="004C2DB9">
        <w:rPr>
          <w:sz w:val="20"/>
          <w:szCs w:val="20"/>
        </w:rPr>
        <w:t xml:space="preserve"> έτους  σπουδών και άνω. Οι </w:t>
      </w:r>
      <w:r w:rsidRPr="004C2DB9">
        <w:rPr>
          <w:b/>
          <w:bCs/>
          <w:sz w:val="20"/>
          <w:szCs w:val="20"/>
        </w:rPr>
        <w:t xml:space="preserve">τριτοετείς </w:t>
      </w:r>
      <w:r w:rsidRPr="004C2DB9">
        <w:rPr>
          <w:sz w:val="20"/>
          <w:szCs w:val="20"/>
        </w:rPr>
        <w:t xml:space="preserve">φοιτητές οφείλουν να έχουν εξεταστεί επιτυχώς σε τουλάχιστον </w:t>
      </w:r>
      <w:r w:rsidRPr="004C2DB9">
        <w:rPr>
          <w:b/>
          <w:bCs/>
          <w:sz w:val="20"/>
          <w:szCs w:val="20"/>
        </w:rPr>
        <w:t xml:space="preserve">17 </w:t>
      </w:r>
      <w:r w:rsidRPr="004C2DB9">
        <w:rPr>
          <w:sz w:val="20"/>
          <w:szCs w:val="20"/>
        </w:rPr>
        <w:t xml:space="preserve">μαθήματα, οι </w:t>
      </w:r>
      <w:r w:rsidRPr="004C2DB9">
        <w:rPr>
          <w:b/>
          <w:bCs/>
          <w:sz w:val="20"/>
          <w:szCs w:val="20"/>
        </w:rPr>
        <w:t xml:space="preserve">τεταρτοετείς </w:t>
      </w:r>
      <w:r w:rsidRPr="004C2DB9">
        <w:rPr>
          <w:sz w:val="20"/>
          <w:szCs w:val="20"/>
        </w:rPr>
        <w:t xml:space="preserve"> σε τουλάχιστον </w:t>
      </w:r>
      <w:r w:rsidRPr="004C2DB9">
        <w:rPr>
          <w:b/>
          <w:bCs/>
          <w:sz w:val="20"/>
          <w:szCs w:val="20"/>
        </w:rPr>
        <w:t>22</w:t>
      </w:r>
      <w:r w:rsidRPr="004C2DB9">
        <w:rPr>
          <w:sz w:val="20"/>
          <w:szCs w:val="20"/>
        </w:rPr>
        <w:t xml:space="preserve"> μαθήματα, ενώ από </w:t>
      </w:r>
      <w:r w:rsidRPr="004C2DB9">
        <w:rPr>
          <w:b/>
          <w:bCs/>
          <w:sz w:val="20"/>
          <w:szCs w:val="20"/>
        </w:rPr>
        <w:t>5</w:t>
      </w:r>
      <w:r w:rsidRPr="004C2DB9">
        <w:rPr>
          <w:b/>
          <w:bCs/>
          <w:sz w:val="20"/>
          <w:szCs w:val="20"/>
          <w:vertAlign w:val="superscript"/>
        </w:rPr>
        <w:t>ο</w:t>
      </w:r>
      <w:r w:rsidRPr="004C2DB9">
        <w:rPr>
          <w:b/>
          <w:bCs/>
          <w:sz w:val="20"/>
          <w:szCs w:val="20"/>
        </w:rPr>
        <w:t xml:space="preserve"> έτος</w:t>
      </w:r>
      <w:r w:rsidRPr="004C2DB9">
        <w:rPr>
          <w:sz w:val="20"/>
          <w:szCs w:val="20"/>
        </w:rPr>
        <w:t xml:space="preserve"> σπουδών και άνω σε τουλάχιστον </w:t>
      </w:r>
      <w:r w:rsidRPr="004C2DB9">
        <w:rPr>
          <w:b/>
          <w:bCs/>
          <w:sz w:val="20"/>
          <w:szCs w:val="20"/>
        </w:rPr>
        <w:t xml:space="preserve">34 </w:t>
      </w:r>
      <w:r w:rsidRPr="004C2DB9">
        <w:rPr>
          <w:sz w:val="20"/>
          <w:szCs w:val="20"/>
        </w:rPr>
        <w:t xml:space="preserve">μαθήματα, </w:t>
      </w:r>
      <w:r w:rsidRPr="004C2DB9">
        <w:rPr>
          <w:b/>
          <w:sz w:val="20"/>
          <w:szCs w:val="20"/>
        </w:rPr>
        <w:t>μέχρι την προηγούμενη εξεταστική περίοδο από την αίτηση τους.</w:t>
      </w:r>
      <w:r w:rsidRPr="004C2DB9">
        <w:rPr>
          <w:sz w:val="20"/>
          <w:szCs w:val="20"/>
        </w:rPr>
        <w:t xml:space="preserve"> Οι ελάχιστες ακαδημαϊκές απαιτήσεις (μαθήματα ανά έτος σπουδών) είναι κριτήριο αποκλεισμού (</w:t>
      </w:r>
      <w:r w:rsidRPr="004C2DB9">
        <w:rPr>
          <w:sz w:val="20"/>
          <w:szCs w:val="20"/>
          <w:lang w:val="en-US"/>
        </w:rPr>
        <w:t>on</w:t>
      </w:r>
      <w:r w:rsidRPr="004C2DB9">
        <w:rPr>
          <w:sz w:val="20"/>
          <w:szCs w:val="20"/>
        </w:rPr>
        <w:t>-</w:t>
      </w:r>
      <w:r w:rsidRPr="004C2DB9">
        <w:rPr>
          <w:sz w:val="20"/>
          <w:szCs w:val="20"/>
          <w:lang w:val="en-US"/>
        </w:rPr>
        <w:t>off</w:t>
      </w:r>
      <w:r w:rsidRPr="004C2DB9">
        <w:rPr>
          <w:sz w:val="20"/>
          <w:szCs w:val="20"/>
        </w:rPr>
        <w:t>) από τη διαδικασία επιλογής στο Πρόγραμμα Πρακτικής Άσκησης.</w:t>
      </w:r>
    </w:p>
    <w:p w14:paraId="5B52734D" w14:textId="77777777" w:rsidR="004901D4" w:rsidRPr="004901D4" w:rsidRDefault="004901D4" w:rsidP="004901D4">
      <w:pPr>
        <w:spacing w:after="120" w:line="360" w:lineRule="auto"/>
        <w:jc w:val="both"/>
        <w:rPr>
          <w:rFonts w:asciiTheme="minorHAnsi" w:hAnsiTheme="minorHAnsi" w:cstheme="minorHAnsi"/>
        </w:rPr>
      </w:pPr>
      <w:r w:rsidRPr="004901D4">
        <w:rPr>
          <w:rFonts w:asciiTheme="minorHAnsi" w:hAnsiTheme="minorHAnsi" w:cstheme="minorHAnsi"/>
        </w:rPr>
        <w:t>Στο πλαίσιο της χρηστής δημοσιονομικής διαχείρισης των συγχρηματοδοτούμενων πράξεων θα πρέπει να διασφαλίζεται η διαφάνεια και η ίση μεταχείριση και μη διάκριση των αιτούμενων συμμετοχής στο πρόγραμμα. Ως εκ τούτου τα κριτήρια αξιολόγησης για τη συμμετοχή στο πρόγραμμα Πρακτικής Άσκησης ΟΠΑ είναι κοινά για όλα τα Τμήματα του Πανεπιστημίου.</w:t>
      </w:r>
    </w:p>
    <w:p w14:paraId="051E3A2D" w14:textId="77777777" w:rsidR="004901D4" w:rsidRPr="004901D4" w:rsidRDefault="004901D4" w:rsidP="004901D4">
      <w:pPr>
        <w:spacing w:after="120" w:line="360" w:lineRule="auto"/>
        <w:jc w:val="both"/>
        <w:rPr>
          <w:rFonts w:asciiTheme="minorHAnsi" w:hAnsiTheme="minorHAnsi" w:cstheme="minorHAnsi"/>
        </w:rPr>
      </w:pPr>
      <w:r w:rsidRPr="004901D4">
        <w:rPr>
          <w:rFonts w:asciiTheme="minorHAnsi" w:hAnsiTheme="minorHAnsi" w:cstheme="minorHAnsi"/>
          <w:b/>
          <w:bCs/>
          <w:u w:val="single"/>
        </w:rPr>
        <w:t>Κριτήρια Αξιολόγησης</w:t>
      </w:r>
      <w:r w:rsidRPr="004901D4">
        <w:rPr>
          <w:rFonts w:asciiTheme="minorHAnsi" w:hAnsiTheme="minorHAnsi" w:cstheme="minorHAnsi"/>
          <w:u w:val="single"/>
        </w:rPr>
        <w:t>:</w:t>
      </w:r>
      <w:r w:rsidRPr="004901D4">
        <w:rPr>
          <w:rFonts w:asciiTheme="minorHAnsi" w:hAnsiTheme="minorHAnsi" w:cstheme="minorHAnsi"/>
        </w:rPr>
        <w:t xml:space="preserve"> Αφού ελεγχθεί το κριτήριο αποκλεισμού αρχίζει η διαδικασία αξιολόγησης η οποία βασίζεται στα κάτωθι κριτήρια, τα οποία βαθμολογούνται σε κλίμακα 0 -100:</w:t>
      </w:r>
    </w:p>
    <w:p w14:paraId="73AA84B8" w14:textId="77777777" w:rsidR="004901D4" w:rsidRPr="004901D4" w:rsidRDefault="004901D4" w:rsidP="004901D4">
      <w:pPr>
        <w:numPr>
          <w:ilvl w:val="0"/>
          <w:numId w:val="7"/>
        </w:numPr>
        <w:spacing w:after="120" w:line="360" w:lineRule="auto"/>
        <w:jc w:val="both"/>
        <w:rPr>
          <w:rFonts w:asciiTheme="minorHAnsi" w:hAnsiTheme="minorHAnsi" w:cstheme="minorHAnsi"/>
        </w:rPr>
      </w:pPr>
      <w:r w:rsidRPr="004901D4">
        <w:rPr>
          <w:rFonts w:asciiTheme="minorHAnsi" w:hAnsiTheme="minorHAnsi" w:cstheme="minorHAnsi"/>
          <w:b/>
          <w:bCs/>
        </w:rPr>
        <w:t>Μέσος Όρος</w:t>
      </w:r>
      <w:r w:rsidRPr="004901D4">
        <w:rPr>
          <w:rFonts w:asciiTheme="minorHAnsi" w:hAnsiTheme="minorHAnsi" w:cstheme="minorHAnsi"/>
        </w:rPr>
        <w:t xml:space="preserve"> (Μ.Ο.) των μαθημάτων στα οποία έχουν εξεταστεί επιτυχώς οι φοιτητές μέχρι την προηγούμενη εξεταστική από την αίτησή τους. Ο Μ.Ο. πολλαπλασιάζεται με 10. Το κριτήριο αυτό έχει βαρύτητα 80%.</w:t>
      </w:r>
    </w:p>
    <w:p w14:paraId="6FB285C5" w14:textId="77777777" w:rsidR="004901D4" w:rsidRPr="004901D4" w:rsidRDefault="004901D4" w:rsidP="004901D4">
      <w:pPr>
        <w:numPr>
          <w:ilvl w:val="0"/>
          <w:numId w:val="7"/>
        </w:numPr>
        <w:spacing w:after="120" w:line="360" w:lineRule="auto"/>
        <w:jc w:val="both"/>
        <w:rPr>
          <w:rFonts w:asciiTheme="minorHAnsi" w:hAnsiTheme="minorHAnsi" w:cstheme="minorHAnsi"/>
        </w:rPr>
      </w:pPr>
      <w:r w:rsidRPr="004901D4">
        <w:rPr>
          <w:rFonts w:asciiTheme="minorHAnsi" w:hAnsiTheme="minorHAnsi" w:cstheme="minorHAnsi"/>
          <w:b/>
          <w:bCs/>
        </w:rPr>
        <w:t>Σύνολο ακαδημαϊκών μονάδων</w:t>
      </w:r>
      <w:r w:rsidRPr="004901D4">
        <w:rPr>
          <w:rFonts w:asciiTheme="minorHAnsi" w:hAnsiTheme="minorHAnsi" w:cstheme="minorHAnsi"/>
        </w:rPr>
        <w:t xml:space="preserve"> (</w:t>
      </w:r>
      <w:r w:rsidRPr="004901D4">
        <w:rPr>
          <w:rFonts w:asciiTheme="minorHAnsi" w:hAnsiTheme="minorHAnsi" w:cstheme="minorHAnsi"/>
          <w:lang w:val="en-US"/>
        </w:rPr>
        <w:t>ECTS</w:t>
      </w:r>
      <w:r w:rsidRPr="004901D4">
        <w:rPr>
          <w:rFonts w:asciiTheme="minorHAnsi" w:hAnsiTheme="minorHAnsi" w:cstheme="minorHAnsi"/>
        </w:rPr>
        <w:t>) που έχει συγκεντρώσει ο φοιτητής από τα αντίστοιχα μαθήματα που έχει εξετασθεί επιτυχώς, σε σχέση με το ελάχιστο πλήθος μονάδων που απαιτούνται για τη λήψη πτυχίου. Το κριτήριο αυτό έχει βαρύτητα 10%.</w:t>
      </w:r>
    </w:p>
    <w:p w14:paraId="2EC2CB62" w14:textId="3BB841EB" w:rsidR="004901D4" w:rsidRPr="004901D4" w:rsidRDefault="004901D4" w:rsidP="004901D4">
      <w:pPr>
        <w:numPr>
          <w:ilvl w:val="0"/>
          <w:numId w:val="7"/>
        </w:numPr>
        <w:spacing w:after="120" w:line="360" w:lineRule="auto"/>
        <w:jc w:val="both"/>
        <w:rPr>
          <w:rFonts w:asciiTheme="minorHAnsi" w:hAnsiTheme="minorHAnsi" w:cstheme="minorHAnsi"/>
        </w:rPr>
      </w:pPr>
      <w:r w:rsidRPr="004901D4">
        <w:rPr>
          <w:rFonts w:asciiTheme="minorHAnsi" w:hAnsiTheme="minorHAnsi" w:cstheme="minorHAnsi"/>
        </w:rPr>
        <w:lastRenderedPageBreak/>
        <w:t xml:space="preserve">Το </w:t>
      </w:r>
      <w:r w:rsidRPr="004901D4">
        <w:rPr>
          <w:rFonts w:asciiTheme="minorHAnsi" w:hAnsiTheme="minorHAnsi" w:cstheme="minorHAnsi"/>
          <w:b/>
          <w:bCs/>
        </w:rPr>
        <w:t>έτος σπουδών</w:t>
      </w:r>
      <w:r w:rsidRPr="004901D4">
        <w:rPr>
          <w:rFonts w:asciiTheme="minorHAnsi" w:hAnsiTheme="minorHAnsi" w:cstheme="minorHAnsi"/>
        </w:rPr>
        <w:t xml:space="preserve"> του φοιτητή. Για το 3</w:t>
      </w:r>
      <w:r w:rsidRPr="004901D4">
        <w:rPr>
          <w:rFonts w:asciiTheme="minorHAnsi" w:hAnsiTheme="minorHAnsi" w:cstheme="minorHAnsi"/>
          <w:vertAlign w:val="superscript"/>
        </w:rPr>
        <w:t>ο</w:t>
      </w:r>
      <w:r w:rsidRPr="004901D4">
        <w:rPr>
          <w:rFonts w:asciiTheme="minorHAnsi" w:hAnsiTheme="minorHAnsi" w:cstheme="minorHAnsi"/>
        </w:rPr>
        <w:t xml:space="preserve"> ή 4</w:t>
      </w:r>
      <w:r w:rsidRPr="004901D4">
        <w:rPr>
          <w:rFonts w:asciiTheme="minorHAnsi" w:hAnsiTheme="minorHAnsi" w:cstheme="minorHAnsi"/>
          <w:vertAlign w:val="superscript"/>
        </w:rPr>
        <w:t>ο</w:t>
      </w:r>
      <w:r w:rsidRPr="004901D4">
        <w:rPr>
          <w:rFonts w:asciiTheme="minorHAnsi" w:hAnsiTheme="minorHAnsi" w:cstheme="minorHAnsi"/>
        </w:rPr>
        <w:t xml:space="preserve"> έτος σπουδών παίρνει 100 βαθμούς και για κάθε έτος μετά το 4</w:t>
      </w:r>
      <w:r w:rsidRPr="004901D4">
        <w:rPr>
          <w:rFonts w:asciiTheme="minorHAnsi" w:hAnsiTheme="minorHAnsi" w:cstheme="minorHAnsi"/>
          <w:vertAlign w:val="superscript"/>
        </w:rPr>
        <w:t>ο</w:t>
      </w:r>
      <w:r w:rsidRPr="004901D4">
        <w:rPr>
          <w:rFonts w:asciiTheme="minorHAnsi" w:hAnsiTheme="minorHAnsi" w:cstheme="minorHAnsi"/>
        </w:rPr>
        <w:t xml:space="preserve">  χάνει 10 μονάδες. Το κριτήριο</w:t>
      </w:r>
      <w:r w:rsidR="009F5E7F">
        <w:rPr>
          <w:rFonts w:asciiTheme="minorHAnsi" w:hAnsiTheme="minorHAnsi" w:cstheme="minorHAnsi"/>
          <w:lang w:val="en-US"/>
        </w:rPr>
        <w:t xml:space="preserve"> </w:t>
      </w:r>
      <w:r w:rsidRPr="004901D4">
        <w:rPr>
          <w:rFonts w:asciiTheme="minorHAnsi" w:hAnsiTheme="minorHAnsi" w:cstheme="minorHAnsi"/>
        </w:rPr>
        <w:t>αυτό έχει βαρύτητα 10%.</w:t>
      </w:r>
    </w:p>
    <w:p w14:paraId="020128FA" w14:textId="3AF0A055" w:rsidR="00B8216F" w:rsidRDefault="004901D4" w:rsidP="004901D4">
      <w:pPr>
        <w:spacing w:after="120" w:line="360" w:lineRule="auto"/>
        <w:jc w:val="both"/>
        <w:rPr>
          <w:rFonts w:asciiTheme="minorHAnsi" w:hAnsiTheme="minorHAnsi" w:cstheme="minorHAnsi"/>
        </w:rPr>
      </w:pPr>
      <w:r w:rsidRPr="004901D4">
        <w:rPr>
          <w:rFonts w:asciiTheme="minorHAnsi" w:hAnsiTheme="minorHAnsi" w:cstheme="minorHAnsi"/>
          <w:b/>
        </w:rPr>
        <w:t>Σε περίπτωση ισοβαθμίας</w:t>
      </w:r>
      <w:r w:rsidRPr="004901D4">
        <w:rPr>
          <w:rFonts w:asciiTheme="minorHAnsi" w:hAnsiTheme="minorHAnsi" w:cstheme="minorHAnsi"/>
        </w:rPr>
        <w:t xml:space="preserve"> στο όριο των επιλεγέντων ατόμων θα κριθούν με κριτήριο το </w:t>
      </w:r>
      <w:r w:rsidRPr="004901D4">
        <w:rPr>
          <w:rFonts w:asciiTheme="minorHAnsi" w:hAnsiTheme="minorHAnsi" w:cstheme="minorHAnsi"/>
          <w:b/>
          <w:bCs/>
        </w:rPr>
        <w:t>Μ.Ο. βαθμολογίας</w:t>
      </w:r>
      <w:r w:rsidRPr="004901D4">
        <w:rPr>
          <w:rFonts w:asciiTheme="minorHAnsi" w:hAnsiTheme="minorHAnsi" w:cstheme="minorHAnsi"/>
        </w:rPr>
        <w:t xml:space="preserve"> του/της φοιτητή/τριας μέχρι και την προηγούμενη εξεταστική περίοδο από την αίτηση. </w:t>
      </w:r>
    </w:p>
    <w:p w14:paraId="3C43B093" w14:textId="1693B2E8" w:rsidR="007D3AFD" w:rsidRPr="007D3AFD" w:rsidRDefault="007D3AFD" w:rsidP="004901D4">
      <w:pPr>
        <w:spacing w:after="120" w:line="360" w:lineRule="auto"/>
        <w:jc w:val="both"/>
        <w:rPr>
          <w:rFonts w:asciiTheme="minorHAnsi" w:hAnsiTheme="minorHAnsi" w:cstheme="minorHAnsi"/>
        </w:rPr>
      </w:pPr>
      <w:r w:rsidRPr="007D3AFD">
        <w:rPr>
          <w:rFonts w:asciiTheme="minorHAnsi" w:hAnsiTheme="minorHAnsi" w:cstheme="minorHAnsi"/>
          <w:bCs/>
        </w:rPr>
        <w:t>Ειδικά για φοιτητές/</w:t>
      </w:r>
      <w:proofErr w:type="spellStart"/>
      <w:r w:rsidRPr="007D3AFD">
        <w:rPr>
          <w:rFonts w:asciiTheme="minorHAnsi" w:hAnsiTheme="minorHAnsi" w:cstheme="minorHAnsi"/>
          <w:bCs/>
        </w:rPr>
        <w:t>τριες</w:t>
      </w:r>
      <w:proofErr w:type="spellEnd"/>
      <w:r w:rsidRPr="007D3AFD">
        <w:rPr>
          <w:rFonts w:asciiTheme="minorHAnsi" w:hAnsiTheme="minorHAnsi" w:cstheme="minorHAnsi"/>
          <w:bCs/>
        </w:rPr>
        <w:t xml:space="preserve"> που ανήκουν σε κατηγορία</w:t>
      </w:r>
      <w:r w:rsidRPr="007D3AFD">
        <w:rPr>
          <w:rFonts w:asciiTheme="minorHAnsi" w:hAnsiTheme="minorHAnsi" w:cstheme="minorHAnsi"/>
          <w:b/>
        </w:rPr>
        <w:t xml:space="preserve"> ΑΜΕΑ</w:t>
      </w:r>
      <w:r w:rsidRPr="007D3AFD">
        <w:rPr>
          <w:rFonts w:asciiTheme="minorHAnsi" w:hAnsiTheme="minorHAnsi" w:cstheme="minorHAnsi"/>
        </w:rPr>
        <w:t xml:space="preserve"> δεν ισχύει η παραπάνω </w:t>
      </w:r>
      <w:proofErr w:type="spellStart"/>
      <w:r w:rsidRPr="007D3AFD">
        <w:rPr>
          <w:rFonts w:asciiTheme="minorHAnsi" w:hAnsiTheme="minorHAnsi" w:cstheme="minorHAnsi"/>
        </w:rPr>
        <w:t>μοριοδότηση</w:t>
      </w:r>
      <w:proofErr w:type="spellEnd"/>
      <w:r w:rsidRPr="007D3AFD">
        <w:rPr>
          <w:rFonts w:asciiTheme="minorHAnsi" w:hAnsiTheme="minorHAnsi" w:cstheme="minorHAnsi"/>
        </w:rPr>
        <w:t xml:space="preserve"> και προηγούνται στην επιλογή.</w:t>
      </w:r>
    </w:p>
    <w:p w14:paraId="018D9F0B" w14:textId="1802475B" w:rsidR="004109A8" w:rsidRDefault="000830EF" w:rsidP="000830EF">
      <w:pPr>
        <w:spacing w:after="0" w:line="360" w:lineRule="auto"/>
        <w:jc w:val="both"/>
        <w:rPr>
          <w:rFonts w:asciiTheme="minorHAnsi" w:eastAsia="Times New Roman" w:hAnsiTheme="minorHAnsi" w:cstheme="minorHAnsi"/>
          <w:lang w:eastAsia="el-GR"/>
        </w:rPr>
      </w:pPr>
      <w:r w:rsidRPr="004901D4">
        <w:rPr>
          <w:rFonts w:asciiTheme="minorHAnsi" w:eastAsia="Times New Roman" w:hAnsiTheme="minorHAnsi" w:cstheme="minorHAnsi"/>
          <w:lang w:eastAsia="el-GR"/>
        </w:rPr>
        <w:t xml:space="preserve">Επιλέχθηκαν οι παρακάτω </w:t>
      </w:r>
      <w:r w:rsidR="00CC6BF3">
        <w:rPr>
          <w:rFonts w:asciiTheme="minorHAnsi" w:eastAsia="Times New Roman" w:hAnsiTheme="minorHAnsi" w:cstheme="minorHAnsi"/>
          <w:b/>
          <w:lang w:eastAsia="el-GR"/>
        </w:rPr>
        <w:t>62</w:t>
      </w:r>
      <w:r w:rsidR="004901D4" w:rsidRPr="004901D4">
        <w:rPr>
          <w:rFonts w:asciiTheme="minorHAnsi" w:eastAsia="Times New Roman" w:hAnsiTheme="minorHAnsi" w:cstheme="minorHAnsi"/>
          <w:b/>
          <w:lang w:eastAsia="el-GR"/>
        </w:rPr>
        <w:t xml:space="preserve"> </w:t>
      </w:r>
      <w:r w:rsidRPr="004901D4">
        <w:rPr>
          <w:rFonts w:asciiTheme="minorHAnsi" w:eastAsia="Times New Roman" w:hAnsiTheme="minorHAnsi" w:cstheme="minorHAnsi"/>
          <w:b/>
          <w:lang w:eastAsia="el-GR"/>
        </w:rPr>
        <w:t>φοιτητές</w:t>
      </w:r>
      <w:r w:rsidR="004901D4" w:rsidRPr="004901D4">
        <w:rPr>
          <w:rFonts w:asciiTheme="minorHAnsi" w:eastAsia="Times New Roman" w:hAnsiTheme="minorHAnsi" w:cstheme="minorHAnsi"/>
          <w:b/>
          <w:lang w:eastAsia="el-GR"/>
        </w:rPr>
        <w:t>/</w:t>
      </w:r>
      <w:proofErr w:type="spellStart"/>
      <w:r w:rsidR="004901D4" w:rsidRPr="004901D4">
        <w:rPr>
          <w:rFonts w:asciiTheme="minorHAnsi" w:eastAsia="Times New Roman" w:hAnsiTheme="minorHAnsi" w:cstheme="minorHAnsi"/>
          <w:b/>
          <w:lang w:eastAsia="el-GR"/>
        </w:rPr>
        <w:t>τριες</w:t>
      </w:r>
      <w:proofErr w:type="spellEnd"/>
      <w:r w:rsidRPr="004901D4">
        <w:rPr>
          <w:rFonts w:asciiTheme="minorHAnsi" w:eastAsia="Times New Roman" w:hAnsiTheme="minorHAnsi" w:cstheme="minorHAnsi"/>
          <w:lang w:eastAsia="el-GR"/>
        </w:rPr>
        <w:t xml:space="preserve"> για να συμμετάσχουν στο πρόγραμμα </w:t>
      </w:r>
      <w:r w:rsidR="00050B4F" w:rsidRPr="00050B4F">
        <w:rPr>
          <w:rFonts w:asciiTheme="minorHAnsi" w:eastAsia="Times New Roman" w:hAnsiTheme="minorHAnsi" w:cstheme="minorHAnsi"/>
          <w:lang w:eastAsia="el-GR"/>
        </w:rPr>
        <w:t>«Πρακτική Άσκηση Οικονομικού Πανεπιστημίου Αθηνών για το ακαδημαϊκό έτος 2022-2023</w:t>
      </w:r>
      <w:r w:rsidR="00050B4F">
        <w:rPr>
          <w:rFonts w:asciiTheme="minorHAnsi" w:eastAsia="Times New Roman" w:hAnsiTheme="minorHAnsi" w:cstheme="minorHAnsi"/>
          <w:lang w:eastAsia="el-GR"/>
        </w:rPr>
        <w:t xml:space="preserve">- </w:t>
      </w:r>
      <w:r w:rsidR="00597B98" w:rsidRPr="004901D4">
        <w:rPr>
          <w:rFonts w:asciiTheme="minorHAnsi" w:eastAsia="Times New Roman" w:hAnsiTheme="minorHAnsi" w:cstheme="minorHAnsi"/>
          <w:lang w:eastAsia="el-GR"/>
        </w:rPr>
        <w:t>Τμήμα</w:t>
      </w:r>
      <w:r w:rsidR="00050B4F">
        <w:rPr>
          <w:rFonts w:asciiTheme="minorHAnsi" w:eastAsia="Times New Roman" w:hAnsiTheme="minorHAnsi" w:cstheme="minorHAnsi"/>
          <w:lang w:eastAsia="el-GR"/>
        </w:rPr>
        <w:t xml:space="preserve"> </w:t>
      </w:r>
      <w:r w:rsidR="007D3AFD">
        <w:rPr>
          <w:rFonts w:asciiTheme="minorHAnsi" w:eastAsia="Times New Roman" w:hAnsiTheme="minorHAnsi" w:cstheme="minorHAnsi"/>
          <w:lang w:eastAsia="el-GR"/>
        </w:rPr>
        <w:t>Οργάνωσης και Διοίκησης Επιχειρήσεων</w:t>
      </w:r>
      <w:r w:rsidR="00050B4F">
        <w:rPr>
          <w:rFonts w:asciiTheme="minorHAnsi" w:eastAsia="Times New Roman" w:hAnsiTheme="minorHAnsi" w:cstheme="minorHAnsi"/>
          <w:lang w:eastAsia="el-GR"/>
        </w:rPr>
        <w:t>»</w:t>
      </w:r>
      <w:r w:rsidR="007D3AFD">
        <w:rPr>
          <w:rFonts w:asciiTheme="minorHAnsi" w:eastAsia="Times New Roman" w:hAnsiTheme="minorHAnsi" w:cstheme="minorHAnsi"/>
          <w:lang w:eastAsia="el-GR"/>
        </w:rPr>
        <w:t xml:space="preserve"> </w:t>
      </w:r>
      <w:r w:rsidR="007D3AFD" w:rsidRPr="004901D4">
        <w:rPr>
          <w:rFonts w:asciiTheme="minorHAnsi" w:eastAsia="Times New Roman" w:hAnsiTheme="minorHAnsi" w:cstheme="minorHAnsi"/>
          <w:lang w:eastAsia="el-GR"/>
        </w:rPr>
        <w:t xml:space="preserve"> </w:t>
      </w:r>
      <w:r w:rsidRPr="004901D4">
        <w:rPr>
          <w:rFonts w:asciiTheme="minorHAnsi" w:eastAsia="Times New Roman" w:hAnsiTheme="minorHAnsi" w:cstheme="minorHAnsi"/>
          <w:lang w:eastAsia="el-GR"/>
        </w:rPr>
        <w:t xml:space="preserve">του </w:t>
      </w:r>
      <w:r w:rsidR="00C9716B">
        <w:rPr>
          <w:rFonts w:asciiTheme="minorHAnsi" w:eastAsia="Calibri" w:hAnsiTheme="minorHAnsi" w:cstheme="minorHAnsi"/>
        </w:rPr>
        <w:t>Εαρινού</w:t>
      </w:r>
      <w:r w:rsidR="004901D4" w:rsidRPr="004901D4">
        <w:rPr>
          <w:rFonts w:asciiTheme="minorHAnsi" w:eastAsia="Calibri" w:hAnsiTheme="minorHAnsi" w:cstheme="minorHAnsi"/>
        </w:rPr>
        <w:t xml:space="preserve"> </w:t>
      </w:r>
      <w:r w:rsidR="009012FD" w:rsidRPr="004901D4">
        <w:rPr>
          <w:rFonts w:asciiTheme="minorHAnsi" w:eastAsia="Calibri" w:hAnsiTheme="minorHAnsi" w:cstheme="minorHAnsi"/>
        </w:rPr>
        <w:t xml:space="preserve">εξαμήνου </w:t>
      </w:r>
      <w:proofErr w:type="spellStart"/>
      <w:r w:rsidR="009012FD" w:rsidRPr="004901D4">
        <w:rPr>
          <w:rFonts w:asciiTheme="minorHAnsi" w:eastAsia="Calibri" w:hAnsiTheme="minorHAnsi" w:cstheme="minorHAnsi"/>
        </w:rPr>
        <w:t>Ακαδ</w:t>
      </w:r>
      <w:proofErr w:type="spellEnd"/>
      <w:r w:rsidR="009012FD" w:rsidRPr="004901D4">
        <w:rPr>
          <w:rFonts w:asciiTheme="minorHAnsi" w:eastAsia="Calibri" w:hAnsiTheme="minorHAnsi" w:cstheme="minorHAnsi"/>
        </w:rPr>
        <w:t xml:space="preserve">. Έτους </w:t>
      </w:r>
      <w:r w:rsidR="004901D4" w:rsidRPr="004901D4">
        <w:rPr>
          <w:rFonts w:asciiTheme="minorHAnsi" w:eastAsia="Calibri" w:hAnsiTheme="minorHAnsi" w:cstheme="minorHAnsi"/>
        </w:rPr>
        <w:t>202</w:t>
      </w:r>
      <w:r w:rsidR="009F5E7F" w:rsidRPr="00CC6BF3">
        <w:rPr>
          <w:rFonts w:asciiTheme="minorHAnsi" w:eastAsia="Calibri" w:hAnsiTheme="minorHAnsi" w:cstheme="minorHAnsi"/>
        </w:rPr>
        <w:t>2</w:t>
      </w:r>
      <w:r w:rsidR="004901D4" w:rsidRPr="004901D4">
        <w:rPr>
          <w:rFonts w:asciiTheme="minorHAnsi" w:eastAsia="Calibri" w:hAnsiTheme="minorHAnsi" w:cstheme="minorHAnsi"/>
        </w:rPr>
        <w:t xml:space="preserve"> - 202</w:t>
      </w:r>
      <w:r w:rsidR="009F5E7F" w:rsidRPr="00CC6BF3">
        <w:rPr>
          <w:rFonts w:asciiTheme="minorHAnsi" w:eastAsia="Calibri" w:hAnsiTheme="minorHAnsi" w:cstheme="minorHAnsi"/>
        </w:rPr>
        <w:t>3</w:t>
      </w:r>
      <w:r w:rsidRPr="004901D4">
        <w:rPr>
          <w:rFonts w:asciiTheme="minorHAnsi" w:eastAsia="Times New Roman" w:hAnsiTheme="minorHAnsi" w:cstheme="minorHAnsi"/>
          <w:lang w:eastAsia="el-GR"/>
        </w:rPr>
        <w:t>:</w:t>
      </w:r>
    </w:p>
    <w:p w14:paraId="4A19E71C" w14:textId="4D066297" w:rsidR="00A900B3" w:rsidRDefault="00A900B3" w:rsidP="000830EF">
      <w:pPr>
        <w:spacing w:after="0" w:line="360" w:lineRule="auto"/>
        <w:jc w:val="both"/>
        <w:rPr>
          <w:rFonts w:asciiTheme="minorHAnsi" w:eastAsia="Times New Roman" w:hAnsiTheme="minorHAnsi" w:cstheme="minorHAnsi"/>
          <w:lang w:eastAsia="el-GR"/>
        </w:rPr>
      </w:pPr>
    </w:p>
    <w:p w14:paraId="090126AE" w14:textId="3A031448" w:rsidR="00A900B3" w:rsidRDefault="00A900B3" w:rsidP="000830EF">
      <w:pPr>
        <w:spacing w:after="0" w:line="360" w:lineRule="auto"/>
        <w:jc w:val="both"/>
        <w:rPr>
          <w:rFonts w:asciiTheme="minorHAnsi" w:eastAsia="Times New Roman" w:hAnsiTheme="minorHAnsi" w:cstheme="minorHAnsi"/>
          <w:lang w:eastAsia="el-GR"/>
        </w:rPr>
      </w:pPr>
      <w:r w:rsidRPr="00A900B3">
        <w:rPr>
          <w:noProof/>
        </w:rPr>
        <w:drawing>
          <wp:inline distT="0" distB="0" distL="0" distR="0" wp14:anchorId="1A3131F7" wp14:editId="12B34F03">
            <wp:extent cx="5762625" cy="6327775"/>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327775"/>
                    </a:xfrm>
                    <a:prstGeom prst="rect">
                      <a:avLst/>
                    </a:prstGeom>
                    <a:noFill/>
                    <a:ln>
                      <a:noFill/>
                    </a:ln>
                  </pic:spPr>
                </pic:pic>
              </a:graphicData>
            </a:graphic>
          </wp:inline>
        </w:drawing>
      </w:r>
    </w:p>
    <w:p w14:paraId="78BB6FA4" w14:textId="646A5984" w:rsidR="00371DB0" w:rsidRPr="00A900B3" w:rsidRDefault="00371DB0" w:rsidP="005F3A1A">
      <w:pPr>
        <w:spacing w:after="0" w:line="360" w:lineRule="auto"/>
        <w:jc w:val="both"/>
        <w:rPr>
          <w:rFonts w:asciiTheme="minorHAnsi" w:eastAsia="Times New Roman" w:hAnsiTheme="minorHAnsi" w:cstheme="minorHAnsi"/>
          <w:lang w:val="en-US" w:eastAsia="el-GR"/>
        </w:rPr>
      </w:pPr>
    </w:p>
    <w:p w14:paraId="107117CD" w14:textId="77777777" w:rsidR="00A900B3" w:rsidRDefault="00A900B3" w:rsidP="007D3AFD">
      <w:pPr>
        <w:spacing w:after="120"/>
        <w:jc w:val="both"/>
        <w:rPr>
          <w:rFonts w:ascii="Calibri" w:hAnsi="Calibri" w:cs="Calibri"/>
        </w:rPr>
      </w:pPr>
    </w:p>
    <w:p w14:paraId="7B826B3D" w14:textId="0370DD44" w:rsidR="00A900B3" w:rsidRDefault="00A900B3" w:rsidP="007D3AFD">
      <w:pPr>
        <w:spacing w:after="120"/>
        <w:jc w:val="both"/>
        <w:rPr>
          <w:rFonts w:ascii="Calibri" w:hAnsi="Calibri" w:cs="Calibri"/>
        </w:rPr>
      </w:pPr>
      <w:r w:rsidRPr="00A900B3">
        <w:rPr>
          <w:noProof/>
        </w:rPr>
        <w:lastRenderedPageBreak/>
        <w:drawing>
          <wp:inline distT="0" distB="0" distL="0" distR="0" wp14:anchorId="78413C8D" wp14:editId="47596BAE">
            <wp:extent cx="5760720" cy="1306830"/>
            <wp:effectExtent l="0" t="0" r="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306830"/>
                    </a:xfrm>
                    <a:prstGeom prst="rect">
                      <a:avLst/>
                    </a:prstGeom>
                    <a:noFill/>
                    <a:ln>
                      <a:noFill/>
                    </a:ln>
                  </pic:spPr>
                </pic:pic>
              </a:graphicData>
            </a:graphic>
          </wp:inline>
        </w:drawing>
      </w:r>
    </w:p>
    <w:p w14:paraId="48BAB656" w14:textId="4C84DCE9" w:rsidR="00A900B3" w:rsidRDefault="007D3AFD" w:rsidP="007D3AFD">
      <w:pPr>
        <w:spacing w:after="120"/>
        <w:jc w:val="both"/>
        <w:rPr>
          <w:rFonts w:ascii="Calibri" w:hAnsi="Calibri" w:cs="Calibri"/>
        </w:rPr>
      </w:pPr>
      <w:r w:rsidRPr="0060041B">
        <w:rPr>
          <w:rFonts w:ascii="Calibri" w:hAnsi="Calibri" w:cs="Calibri"/>
        </w:rPr>
        <w:t>Δεν υπάρχει λίστα επιλαχόντων.</w:t>
      </w:r>
    </w:p>
    <w:p w14:paraId="6F1184CD" w14:textId="75BC028C" w:rsidR="007D3AFD" w:rsidRPr="0060041B" w:rsidRDefault="007D3AFD" w:rsidP="007D3AFD">
      <w:pPr>
        <w:spacing w:after="120"/>
        <w:jc w:val="both"/>
        <w:rPr>
          <w:rFonts w:ascii="Calibri" w:hAnsi="Calibri" w:cs="Calibri"/>
        </w:rPr>
      </w:pPr>
      <w:r w:rsidRPr="0060041B">
        <w:rPr>
          <w:rFonts w:ascii="Calibri" w:hAnsi="Calibri" w:cs="Calibri"/>
        </w:rPr>
        <w:t>Τέλος, οι παρακάτω φοιτητές απορρίφθηκαν καθώς δε πληρούσαν τις προϋποθέσεις για τη συμμετοχή τους στο πρόγραμμα:</w:t>
      </w:r>
    </w:p>
    <w:p w14:paraId="6B015E3C" w14:textId="1F94EAD0" w:rsidR="009F5E7F" w:rsidRPr="007B754E" w:rsidRDefault="00A900B3" w:rsidP="009F5E7F">
      <w:pPr>
        <w:spacing w:after="0" w:line="240" w:lineRule="auto"/>
        <w:jc w:val="both"/>
        <w:rPr>
          <w:rFonts w:asciiTheme="minorHAnsi" w:eastAsia="Times New Roman" w:hAnsiTheme="minorHAnsi" w:cstheme="minorHAnsi"/>
          <w:lang w:eastAsia="el-GR"/>
        </w:rPr>
      </w:pPr>
      <w:r w:rsidRPr="00A900B3">
        <w:rPr>
          <w:noProof/>
        </w:rPr>
        <w:drawing>
          <wp:inline distT="0" distB="0" distL="0" distR="0" wp14:anchorId="50D86E0C" wp14:editId="75387A7D">
            <wp:extent cx="5760720" cy="9175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17575"/>
                    </a:xfrm>
                    <a:prstGeom prst="rect">
                      <a:avLst/>
                    </a:prstGeom>
                    <a:noFill/>
                    <a:ln>
                      <a:noFill/>
                    </a:ln>
                  </pic:spPr>
                </pic:pic>
              </a:graphicData>
            </a:graphic>
          </wp:inline>
        </w:drawing>
      </w:r>
    </w:p>
    <w:p w14:paraId="7D0E446E" w14:textId="77777777" w:rsidR="00A900B3" w:rsidRDefault="00A900B3" w:rsidP="009F5E7F">
      <w:pPr>
        <w:spacing w:after="0" w:line="360" w:lineRule="auto"/>
        <w:rPr>
          <w:rFonts w:ascii="Calibri" w:eastAsia="Times New Roman" w:hAnsi="Calibri" w:cs="Calibri"/>
          <w:b/>
          <w:bCs/>
          <w:u w:val="single"/>
          <w:lang w:eastAsia="el-GR"/>
        </w:rPr>
      </w:pPr>
    </w:p>
    <w:p w14:paraId="2E8913AB" w14:textId="23332B3B" w:rsidR="009F5E7F" w:rsidRPr="00F11604" w:rsidRDefault="009F5E7F" w:rsidP="009F5E7F">
      <w:pPr>
        <w:spacing w:after="0" w:line="360" w:lineRule="auto"/>
        <w:rPr>
          <w:rFonts w:ascii="Calibri" w:eastAsia="Times New Roman" w:hAnsi="Calibri" w:cs="Calibri"/>
          <w:b/>
          <w:bCs/>
          <w:u w:val="single"/>
          <w:lang w:eastAsia="el-GR"/>
        </w:rPr>
      </w:pPr>
      <w:r w:rsidRPr="00F11604">
        <w:rPr>
          <w:rFonts w:ascii="Calibri" w:eastAsia="Times New Roman" w:hAnsi="Calibri" w:cs="Calibri"/>
          <w:b/>
          <w:bCs/>
          <w:u w:val="single"/>
          <w:lang w:eastAsia="el-GR"/>
        </w:rPr>
        <w:t>ΕΝΣΤΑΣΕΙΣ:</w:t>
      </w:r>
    </w:p>
    <w:p w14:paraId="5BC441F0" w14:textId="77777777" w:rsidR="009F5E7F" w:rsidRPr="00F11604" w:rsidRDefault="009F5E7F" w:rsidP="009F5E7F">
      <w:pPr>
        <w:spacing w:after="0" w:line="360" w:lineRule="auto"/>
        <w:jc w:val="both"/>
        <w:rPr>
          <w:rFonts w:ascii="Calibri" w:eastAsia="Times New Roman" w:hAnsi="Calibri" w:cs="Calibri"/>
          <w:lang w:eastAsia="el-GR"/>
        </w:rPr>
      </w:pPr>
      <w:r w:rsidRPr="00F11604">
        <w:rPr>
          <w:rFonts w:ascii="Calibri" w:eastAsia="Times New Roman" w:hAnsi="Calibri" w:cs="Calibri"/>
          <w:lang w:eastAsia="el-GR"/>
        </w:rPr>
        <w:t>Οι φοιτητές/φοιτήτριες που επιθυμούν να κάνουν ένσταση (και εφόσον συντρέχει λόγος ο οποίος επικαλείται τα κριτήρια αξιολόγησης) για την κατάταξή τους, παρακαλούνται να συμπληρώσουν την αίτηση που υπάρχει στον σύνδεσμο</w:t>
      </w:r>
      <w:r w:rsidRPr="00F11604">
        <w:rPr>
          <w:rFonts w:ascii="Calibri" w:hAnsi="Calibri" w:cs="Calibri"/>
        </w:rPr>
        <w:t xml:space="preserve">: </w:t>
      </w:r>
      <w:hyperlink r:id="rId12" w:history="1">
        <w:r w:rsidRPr="00F11604">
          <w:rPr>
            <w:rStyle w:val="Hyperlink"/>
            <w:rFonts w:ascii="Calibri" w:hAnsi="Calibri" w:cs="Calibri"/>
          </w:rPr>
          <w:t>ΕΝΤΥΠΟ ΕΝΣΤΑΣΗΣ</w:t>
        </w:r>
      </w:hyperlink>
      <w:r w:rsidRPr="00F11604">
        <w:rPr>
          <w:rFonts w:ascii="Calibri" w:eastAsia="Times New Roman" w:hAnsi="Calibri" w:cs="Calibri"/>
          <w:lang w:eastAsia="el-GR"/>
        </w:rPr>
        <w:t xml:space="preserve">, να την </w:t>
      </w:r>
      <w:hyperlink r:id="rId13" w:history="1">
        <w:r w:rsidRPr="00F11604">
          <w:rPr>
            <w:rStyle w:val="Hyperlink"/>
            <w:rFonts w:ascii="Calibri" w:eastAsia="Times New Roman" w:hAnsi="Calibri" w:cs="Calibri"/>
            <w:b/>
            <w:lang w:eastAsia="el-GR"/>
          </w:rPr>
          <w:t xml:space="preserve">υπογράψουν ψηφιακά μέσω </w:t>
        </w:r>
        <w:r w:rsidRPr="00F11604">
          <w:rPr>
            <w:rStyle w:val="Hyperlink"/>
            <w:rFonts w:ascii="Calibri" w:eastAsia="Times New Roman" w:hAnsi="Calibri" w:cs="Calibri"/>
            <w:b/>
            <w:lang w:val="en-US" w:eastAsia="el-GR"/>
          </w:rPr>
          <w:t>gov</w:t>
        </w:r>
        <w:r w:rsidRPr="00F11604">
          <w:rPr>
            <w:rStyle w:val="Hyperlink"/>
            <w:rFonts w:ascii="Calibri" w:eastAsia="Times New Roman" w:hAnsi="Calibri" w:cs="Calibri"/>
            <w:b/>
            <w:lang w:eastAsia="el-GR"/>
          </w:rPr>
          <w:t>.</w:t>
        </w:r>
        <w:r w:rsidRPr="00F11604">
          <w:rPr>
            <w:rStyle w:val="Hyperlink"/>
            <w:rFonts w:ascii="Calibri" w:eastAsia="Times New Roman" w:hAnsi="Calibri" w:cs="Calibri"/>
            <w:b/>
            <w:lang w:val="en-US" w:eastAsia="el-GR"/>
          </w:rPr>
          <w:t>gr</w:t>
        </w:r>
      </w:hyperlink>
      <w:r w:rsidRPr="00F11604">
        <w:rPr>
          <w:rFonts w:ascii="Calibri" w:eastAsia="Times New Roman" w:hAnsi="Calibri" w:cs="Calibri"/>
          <w:lang w:eastAsia="el-GR"/>
        </w:rPr>
        <w:t xml:space="preserve"> και να την αποστείλουν στην ηλεκτρονική διεύθυνση του Γραφείου Πρακτικής Άσκηση ΟΠΑ: </w:t>
      </w:r>
      <w:hyperlink r:id="rId14" w:history="1">
        <w:r w:rsidRPr="00F11604">
          <w:rPr>
            <w:rStyle w:val="Hyperlink"/>
            <w:rFonts w:ascii="Calibri" w:eastAsia="Times New Roman" w:hAnsi="Calibri" w:cs="Calibri"/>
            <w:lang w:val="en-US" w:eastAsia="el-GR"/>
          </w:rPr>
          <w:t>internship</w:t>
        </w:r>
        <w:r w:rsidRPr="00F11604">
          <w:rPr>
            <w:rStyle w:val="Hyperlink"/>
            <w:rFonts w:ascii="Calibri" w:eastAsia="Times New Roman" w:hAnsi="Calibri" w:cs="Calibri"/>
            <w:lang w:eastAsia="el-GR"/>
          </w:rPr>
          <w:t>@</w:t>
        </w:r>
        <w:proofErr w:type="spellStart"/>
        <w:r w:rsidRPr="00F11604">
          <w:rPr>
            <w:rStyle w:val="Hyperlink"/>
            <w:rFonts w:ascii="Calibri" w:eastAsia="Times New Roman" w:hAnsi="Calibri" w:cs="Calibri"/>
            <w:lang w:val="en-US" w:eastAsia="el-GR"/>
          </w:rPr>
          <w:t>aueb</w:t>
        </w:r>
        <w:proofErr w:type="spellEnd"/>
        <w:r w:rsidRPr="00F11604">
          <w:rPr>
            <w:rStyle w:val="Hyperlink"/>
            <w:rFonts w:ascii="Calibri" w:eastAsia="Times New Roman" w:hAnsi="Calibri" w:cs="Calibri"/>
            <w:lang w:eastAsia="el-GR"/>
          </w:rPr>
          <w:t>.</w:t>
        </w:r>
        <w:r w:rsidRPr="00F11604">
          <w:rPr>
            <w:rStyle w:val="Hyperlink"/>
            <w:rFonts w:ascii="Calibri" w:eastAsia="Times New Roman" w:hAnsi="Calibri" w:cs="Calibri"/>
            <w:lang w:val="en-US" w:eastAsia="el-GR"/>
          </w:rPr>
          <w:t>gr</w:t>
        </w:r>
      </w:hyperlink>
      <w:r w:rsidRPr="00F11604">
        <w:rPr>
          <w:rStyle w:val="Hyperlink"/>
          <w:rFonts w:ascii="Calibri" w:eastAsia="Times New Roman" w:hAnsi="Calibri" w:cs="Calibri"/>
          <w:lang w:eastAsia="el-GR"/>
        </w:rPr>
        <w:t>.</w:t>
      </w:r>
    </w:p>
    <w:p w14:paraId="2E450D4A" w14:textId="3D5EB49B" w:rsidR="009F5E7F" w:rsidRDefault="009F5E7F" w:rsidP="009F5E7F">
      <w:pPr>
        <w:spacing w:after="0" w:line="360" w:lineRule="auto"/>
        <w:rPr>
          <w:rFonts w:ascii="Calibri" w:eastAsia="Times New Roman" w:hAnsi="Calibri" w:cs="Calibri"/>
          <w:b/>
          <w:bCs/>
          <w:lang w:eastAsia="el-GR"/>
        </w:rPr>
      </w:pPr>
      <w:r w:rsidRPr="00F11604">
        <w:rPr>
          <w:rFonts w:ascii="Calibri" w:eastAsia="Times New Roman" w:hAnsi="Calibri" w:cs="Calibri"/>
          <w:b/>
          <w:bCs/>
          <w:u w:val="single"/>
          <w:lang w:eastAsia="el-GR"/>
        </w:rPr>
        <w:t>Περίοδος Υποβολής Ενστάσεων</w:t>
      </w:r>
      <w:r w:rsidRPr="00F11604">
        <w:rPr>
          <w:rFonts w:ascii="Calibri" w:eastAsia="Times New Roman" w:hAnsi="Calibri" w:cs="Calibri"/>
          <w:b/>
          <w:bCs/>
          <w:lang w:eastAsia="el-GR"/>
        </w:rPr>
        <w:t>:</w:t>
      </w:r>
      <w:r w:rsidRPr="00F11604">
        <w:rPr>
          <w:rFonts w:ascii="Calibri" w:eastAsia="Times New Roman" w:hAnsi="Calibri" w:cs="Calibri"/>
          <w:lang w:eastAsia="el-GR"/>
        </w:rPr>
        <w:t xml:space="preserve"> </w:t>
      </w:r>
      <w:r>
        <w:rPr>
          <w:rFonts w:ascii="Calibri" w:eastAsia="Times New Roman" w:hAnsi="Calibri" w:cs="Calibri"/>
          <w:lang w:eastAsia="el-GR"/>
        </w:rPr>
        <w:t xml:space="preserve"> </w:t>
      </w:r>
      <w:r w:rsidRPr="00EF2674">
        <w:rPr>
          <w:rFonts w:ascii="Calibri" w:eastAsia="Times New Roman" w:hAnsi="Calibri" w:cs="Calibri"/>
          <w:b/>
          <w:bCs/>
          <w:lang w:eastAsia="el-GR"/>
        </w:rPr>
        <w:t xml:space="preserve">από </w:t>
      </w:r>
      <w:r w:rsidR="00EF2674" w:rsidRPr="00EF2674">
        <w:rPr>
          <w:rFonts w:ascii="Calibri" w:eastAsia="Times New Roman" w:hAnsi="Calibri" w:cs="Calibri"/>
          <w:b/>
          <w:bCs/>
          <w:lang w:eastAsia="el-GR"/>
        </w:rPr>
        <w:t>Παρασκευή</w:t>
      </w:r>
      <w:r w:rsidRPr="00EF2674">
        <w:rPr>
          <w:rFonts w:ascii="Calibri" w:eastAsia="Times New Roman" w:hAnsi="Calibri" w:cs="Calibri"/>
          <w:b/>
          <w:bCs/>
          <w:lang w:eastAsia="el-GR"/>
        </w:rPr>
        <w:t xml:space="preserve"> 2</w:t>
      </w:r>
      <w:r w:rsidR="00EF2674" w:rsidRPr="00EF2674">
        <w:rPr>
          <w:rFonts w:ascii="Calibri" w:eastAsia="Times New Roman" w:hAnsi="Calibri" w:cs="Calibri"/>
          <w:b/>
          <w:bCs/>
          <w:lang w:eastAsia="el-GR"/>
        </w:rPr>
        <w:t>0</w:t>
      </w:r>
      <w:r w:rsidRPr="00EF2674">
        <w:rPr>
          <w:rFonts w:ascii="Calibri" w:eastAsia="Times New Roman" w:hAnsi="Calibri" w:cs="Calibri"/>
          <w:b/>
          <w:bCs/>
          <w:lang w:eastAsia="el-GR"/>
        </w:rPr>
        <w:t>/01/202</w:t>
      </w:r>
      <w:r w:rsidR="00EF2674" w:rsidRPr="00EF2674">
        <w:rPr>
          <w:rFonts w:ascii="Calibri" w:eastAsia="Times New Roman" w:hAnsi="Calibri" w:cs="Calibri"/>
          <w:b/>
          <w:bCs/>
          <w:lang w:eastAsia="el-GR"/>
        </w:rPr>
        <w:t xml:space="preserve">3 </w:t>
      </w:r>
      <w:r w:rsidRPr="00EF2674">
        <w:rPr>
          <w:rFonts w:ascii="Calibri" w:eastAsia="Times New Roman" w:hAnsi="Calibri" w:cs="Calibri"/>
          <w:b/>
          <w:bCs/>
          <w:lang w:eastAsia="el-GR"/>
        </w:rPr>
        <w:t xml:space="preserve">μέχρι και την </w:t>
      </w:r>
      <w:r w:rsidR="00EF2674" w:rsidRPr="00EF2674">
        <w:rPr>
          <w:rFonts w:ascii="Calibri" w:eastAsia="Times New Roman" w:hAnsi="Calibri" w:cs="Calibri"/>
          <w:b/>
          <w:bCs/>
          <w:lang w:eastAsia="el-GR"/>
        </w:rPr>
        <w:t xml:space="preserve">Πέμπτη </w:t>
      </w:r>
      <w:r w:rsidRPr="00EF2674">
        <w:rPr>
          <w:rFonts w:ascii="Calibri" w:eastAsia="Times New Roman" w:hAnsi="Calibri" w:cs="Calibri"/>
          <w:b/>
          <w:bCs/>
          <w:lang w:eastAsia="el-GR"/>
        </w:rPr>
        <w:t>2</w:t>
      </w:r>
      <w:r w:rsidR="00EF2674" w:rsidRPr="00EF2674">
        <w:rPr>
          <w:rFonts w:ascii="Calibri" w:eastAsia="Times New Roman" w:hAnsi="Calibri" w:cs="Calibri"/>
          <w:b/>
          <w:bCs/>
          <w:lang w:eastAsia="el-GR"/>
        </w:rPr>
        <w:t>6</w:t>
      </w:r>
      <w:r w:rsidRPr="00EF2674">
        <w:rPr>
          <w:rFonts w:ascii="Calibri" w:eastAsia="Times New Roman" w:hAnsi="Calibri" w:cs="Calibri"/>
          <w:b/>
          <w:bCs/>
          <w:lang w:eastAsia="el-GR"/>
        </w:rPr>
        <w:t>/01/202</w:t>
      </w:r>
      <w:r w:rsidR="00EF2674" w:rsidRPr="00EF2674">
        <w:rPr>
          <w:rFonts w:ascii="Calibri" w:eastAsia="Times New Roman" w:hAnsi="Calibri" w:cs="Calibri"/>
          <w:b/>
          <w:bCs/>
          <w:lang w:eastAsia="el-GR"/>
        </w:rPr>
        <w:t>3</w:t>
      </w:r>
      <w:r w:rsidRPr="00EF2674">
        <w:rPr>
          <w:rFonts w:ascii="Calibri" w:eastAsia="Times New Roman" w:hAnsi="Calibri" w:cs="Calibri"/>
          <w:b/>
          <w:bCs/>
          <w:lang w:eastAsia="el-GR"/>
        </w:rPr>
        <w:t xml:space="preserve"> στις 14:00</w:t>
      </w:r>
    </w:p>
    <w:p w14:paraId="20B62168" w14:textId="77777777" w:rsidR="006431A4" w:rsidRPr="00F11604" w:rsidRDefault="006431A4" w:rsidP="009F5E7F">
      <w:pPr>
        <w:spacing w:after="0" w:line="360" w:lineRule="auto"/>
        <w:rPr>
          <w:rFonts w:ascii="Calibri" w:hAnsi="Calibri" w:cs="Calibri"/>
        </w:rPr>
      </w:pPr>
    </w:p>
    <w:p w14:paraId="004E26C6" w14:textId="77777777" w:rsidR="009F5E7F" w:rsidRPr="008F1A45" w:rsidRDefault="009F5E7F" w:rsidP="009F5E7F">
      <w:pPr>
        <w:spacing w:after="0" w:line="360" w:lineRule="auto"/>
        <w:jc w:val="center"/>
        <w:rPr>
          <w:rFonts w:eastAsia="Times New Roman" w:cstheme="minorHAnsi"/>
          <w:b/>
          <w:bCs/>
          <w:sz w:val="18"/>
          <w:szCs w:val="18"/>
          <w:lang w:eastAsia="el-GR"/>
        </w:rPr>
      </w:pPr>
      <w:r w:rsidRPr="008F1A45">
        <w:rPr>
          <w:rFonts w:asciiTheme="minorHAnsi" w:eastAsia="Times New Roman" w:hAnsiTheme="minorHAnsi" w:cstheme="minorHAnsi"/>
          <w:i/>
          <w:iCs/>
          <w:sz w:val="18"/>
          <w:szCs w:val="18"/>
          <w:lang w:eastAsia="el-GR"/>
        </w:rPr>
        <w:t>Το Πρόγραμμα «Πρακτική Άσκηση Οικονομικού Πανεπιστημίου Αθηνών για το ακαδημαϊκό έτος 2022-2023», υλοποιείται στο πλαίσιο του Επιχειρησιακού Προγράμματος «Ανάπτυξη Ανθρώπινου Δυναμικού, Εκπαίδευση και Δια Βίου Μάθηση» και συγχρηματοδοτείται από την Ευρωπαϊκή Ένωση μέσω του Ευρωπαϊκού Κοινωνικού Ταμείου (ΕΚΤ) και από Εθνικούς πόρους (Πρόγραμμα Δημοσίων Επενδύσεων - ΠΔΕ).</w:t>
      </w:r>
    </w:p>
    <w:p w14:paraId="33E090A1" w14:textId="77777777" w:rsidR="006B7FAD" w:rsidRPr="004901D4" w:rsidRDefault="006B7FAD" w:rsidP="009F5E7F">
      <w:pPr>
        <w:spacing w:after="0" w:line="360" w:lineRule="auto"/>
        <w:jc w:val="both"/>
        <w:rPr>
          <w:rFonts w:asciiTheme="minorHAnsi" w:eastAsia="Times New Roman" w:hAnsiTheme="minorHAnsi" w:cstheme="minorHAnsi"/>
          <w:lang w:eastAsia="el-GR"/>
        </w:rPr>
      </w:pPr>
    </w:p>
    <w:sectPr w:rsidR="006B7FAD" w:rsidRPr="004901D4" w:rsidSect="009F5E7F">
      <w:headerReference w:type="default" r:id="rId15"/>
      <w:footerReference w:type="default" r:id="rId16"/>
      <w:pgSz w:w="11906" w:h="16838" w:code="9"/>
      <w:pgMar w:top="851" w:right="1416" w:bottom="426" w:left="1418" w:header="425"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8921" w14:textId="77777777" w:rsidR="009253DC" w:rsidRDefault="009253DC" w:rsidP="00F0518D">
      <w:pPr>
        <w:spacing w:after="0" w:line="240" w:lineRule="auto"/>
      </w:pPr>
      <w:r>
        <w:separator/>
      </w:r>
    </w:p>
  </w:endnote>
  <w:endnote w:type="continuationSeparator" w:id="0">
    <w:p w14:paraId="63B2719B" w14:textId="77777777" w:rsidR="009253DC" w:rsidRDefault="009253DC"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03D6" w14:textId="5136B18A" w:rsidR="009253DC" w:rsidRPr="009F5E7F" w:rsidRDefault="009F5E7F" w:rsidP="009F5E7F">
    <w:pPr>
      <w:pStyle w:val="Footer"/>
    </w:pPr>
    <w:r>
      <w:rPr>
        <w:noProof/>
      </w:rPr>
      <w:drawing>
        <wp:anchor distT="0" distB="0" distL="114300" distR="114300" simplePos="0" relativeHeight="251658240" behindDoc="1" locked="0" layoutInCell="1" allowOverlap="1" wp14:anchorId="3A45E947" wp14:editId="7B55D827">
          <wp:simplePos x="0" y="0"/>
          <wp:positionH relativeFrom="column">
            <wp:posOffset>509270</wp:posOffset>
          </wp:positionH>
          <wp:positionV relativeFrom="paragraph">
            <wp:posOffset>-277495</wp:posOffset>
          </wp:positionV>
          <wp:extent cx="4808220" cy="636905"/>
          <wp:effectExtent l="0" t="0" r="0" b="0"/>
          <wp:wrapThrough wrapText="bothSides">
            <wp:wrapPolygon edited="0">
              <wp:start x="0" y="0"/>
              <wp:lineTo x="0" y="20674"/>
              <wp:lineTo x="21480" y="20674"/>
              <wp:lineTo x="21480" y="0"/>
              <wp:lineTo x="0" y="0"/>
            </wp:wrapPolygon>
          </wp:wrapThrough>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822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3E3E" w14:textId="77777777" w:rsidR="009253DC" w:rsidRDefault="009253DC" w:rsidP="00F0518D">
      <w:pPr>
        <w:spacing w:after="0" w:line="240" w:lineRule="auto"/>
      </w:pPr>
      <w:r>
        <w:separator/>
      </w:r>
    </w:p>
  </w:footnote>
  <w:footnote w:type="continuationSeparator" w:id="0">
    <w:p w14:paraId="3EA1DF98" w14:textId="77777777" w:rsidR="009253DC" w:rsidRDefault="009253DC"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C0CB" w14:textId="77777777" w:rsidR="009253DC" w:rsidRDefault="009253DC" w:rsidP="00F051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85C"/>
    <w:multiLevelType w:val="hybridMultilevel"/>
    <w:tmpl w:val="E4007ABA"/>
    <w:lvl w:ilvl="0" w:tplc="1F905104">
      <w:start w:val="1"/>
      <w:numFmt w:val="upperRoman"/>
      <w:lvlText w:val="%1."/>
      <w:lvlJc w:val="left"/>
      <w:pPr>
        <w:ind w:left="1080" w:hanging="720"/>
      </w:pPr>
      <w:rPr>
        <w:rFonts w:hint="default"/>
      </w:rPr>
    </w:lvl>
    <w:lvl w:ilvl="1" w:tplc="9AAAF97A">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0005BD"/>
    <w:multiLevelType w:val="hybridMultilevel"/>
    <w:tmpl w:val="8F32DD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D6193F"/>
    <w:multiLevelType w:val="multilevel"/>
    <w:tmpl w:val="515E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413D9B"/>
    <w:multiLevelType w:val="hybridMultilevel"/>
    <w:tmpl w:val="2884DCA6"/>
    <w:lvl w:ilvl="0" w:tplc="CD06024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170F5D"/>
    <w:multiLevelType w:val="hybridMultilevel"/>
    <w:tmpl w:val="30AA3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1567E03"/>
    <w:multiLevelType w:val="hybridMultilevel"/>
    <w:tmpl w:val="08864B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DE0382"/>
    <w:multiLevelType w:val="hybridMultilevel"/>
    <w:tmpl w:val="7BF4DFF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99391018">
    <w:abstractNumId w:val="3"/>
  </w:num>
  <w:num w:numId="2" w16cid:durableId="58016921">
    <w:abstractNumId w:val="6"/>
  </w:num>
  <w:num w:numId="3" w16cid:durableId="1447043255">
    <w:abstractNumId w:val="1"/>
  </w:num>
  <w:num w:numId="4" w16cid:durableId="3438037">
    <w:abstractNumId w:val="5"/>
  </w:num>
  <w:num w:numId="5" w16cid:durableId="807552388">
    <w:abstractNumId w:val="0"/>
  </w:num>
  <w:num w:numId="6" w16cid:durableId="1870490737">
    <w:abstractNumId w:val="4"/>
  </w:num>
  <w:num w:numId="7" w16cid:durableId="212638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8D"/>
    <w:rsid w:val="00002513"/>
    <w:rsid w:val="000440BE"/>
    <w:rsid w:val="00050B4F"/>
    <w:rsid w:val="0006235F"/>
    <w:rsid w:val="0006404E"/>
    <w:rsid w:val="000729D8"/>
    <w:rsid w:val="000830EF"/>
    <w:rsid w:val="000A4F1E"/>
    <w:rsid w:val="000B035F"/>
    <w:rsid w:val="000B19F3"/>
    <w:rsid w:val="000C18E7"/>
    <w:rsid w:val="000C573B"/>
    <w:rsid w:val="000E0562"/>
    <w:rsid w:val="000E3242"/>
    <w:rsid w:val="000F2BD9"/>
    <w:rsid w:val="00106868"/>
    <w:rsid w:val="001135EC"/>
    <w:rsid w:val="00133280"/>
    <w:rsid w:val="00137BFD"/>
    <w:rsid w:val="001404F5"/>
    <w:rsid w:val="00146123"/>
    <w:rsid w:val="0016344B"/>
    <w:rsid w:val="00164AE5"/>
    <w:rsid w:val="00174B44"/>
    <w:rsid w:val="001926FF"/>
    <w:rsid w:val="001B1B40"/>
    <w:rsid w:val="001D3BAF"/>
    <w:rsid w:val="00210039"/>
    <w:rsid w:val="00223BAB"/>
    <w:rsid w:val="00227A3F"/>
    <w:rsid w:val="00230633"/>
    <w:rsid w:val="002362D6"/>
    <w:rsid w:val="00261645"/>
    <w:rsid w:val="00261690"/>
    <w:rsid w:val="0026603C"/>
    <w:rsid w:val="00276BB3"/>
    <w:rsid w:val="002A18BF"/>
    <w:rsid w:val="002D25A1"/>
    <w:rsid w:val="002D7CA4"/>
    <w:rsid w:val="002E1FF3"/>
    <w:rsid w:val="00302ADE"/>
    <w:rsid w:val="00311E4E"/>
    <w:rsid w:val="0031361D"/>
    <w:rsid w:val="0031494A"/>
    <w:rsid w:val="003167E9"/>
    <w:rsid w:val="0032075E"/>
    <w:rsid w:val="003261E3"/>
    <w:rsid w:val="00331BB9"/>
    <w:rsid w:val="0035309C"/>
    <w:rsid w:val="0037026C"/>
    <w:rsid w:val="00371DB0"/>
    <w:rsid w:val="00393151"/>
    <w:rsid w:val="003951FE"/>
    <w:rsid w:val="003B6FE0"/>
    <w:rsid w:val="003C1F69"/>
    <w:rsid w:val="003D24DC"/>
    <w:rsid w:val="003D39CB"/>
    <w:rsid w:val="003D50E0"/>
    <w:rsid w:val="00404DAC"/>
    <w:rsid w:val="004109A8"/>
    <w:rsid w:val="004250BB"/>
    <w:rsid w:val="0043335E"/>
    <w:rsid w:val="0044753F"/>
    <w:rsid w:val="00447622"/>
    <w:rsid w:val="00453A23"/>
    <w:rsid w:val="00464EE5"/>
    <w:rsid w:val="00473AF1"/>
    <w:rsid w:val="004901D4"/>
    <w:rsid w:val="004A3025"/>
    <w:rsid w:val="004A3DEC"/>
    <w:rsid w:val="004A64E1"/>
    <w:rsid w:val="004B7953"/>
    <w:rsid w:val="004C7516"/>
    <w:rsid w:val="004E0F33"/>
    <w:rsid w:val="004F6C9F"/>
    <w:rsid w:val="00511B51"/>
    <w:rsid w:val="005132C5"/>
    <w:rsid w:val="00522991"/>
    <w:rsid w:val="0055227E"/>
    <w:rsid w:val="00561DAC"/>
    <w:rsid w:val="0059011E"/>
    <w:rsid w:val="00597B98"/>
    <w:rsid w:val="005B04F3"/>
    <w:rsid w:val="005B077F"/>
    <w:rsid w:val="005B542E"/>
    <w:rsid w:val="005B693C"/>
    <w:rsid w:val="005C2881"/>
    <w:rsid w:val="005F1947"/>
    <w:rsid w:val="005F3A1A"/>
    <w:rsid w:val="0061463A"/>
    <w:rsid w:val="0063052F"/>
    <w:rsid w:val="006431A4"/>
    <w:rsid w:val="00664D19"/>
    <w:rsid w:val="00683446"/>
    <w:rsid w:val="00686E6F"/>
    <w:rsid w:val="00697D82"/>
    <w:rsid w:val="006A47B1"/>
    <w:rsid w:val="006B1BA5"/>
    <w:rsid w:val="006B553A"/>
    <w:rsid w:val="006B7FAD"/>
    <w:rsid w:val="006D6715"/>
    <w:rsid w:val="006F131D"/>
    <w:rsid w:val="007109FD"/>
    <w:rsid w:val="00754FF3"/>
    <w:rsid w:val="00761FCC"/>
    <w:rsid w:val="00773224"/>
    <w:rsid w:val="0077798A"/>
    <w:rsid w:val="00793C0A"/>
    <w:rsid w:val="00794AAC"/>
    <w:rsid w:val="007A3417"/>
    <w:rsid w:val="007A5686"/>
    <w:rsid w:val="007C485B"/>
    <w:rsid w:val="007D3AFD"/>
    <w:rsid w:val="0083039B"/>
    <w:rsid w:val="00840535"/>
    <w:rsid w:val="00843E4D"/>
    <w:rsid w:val="008505E3"/>
    <w:rsid w:val="00862F5C"/>
    <w:rsid w:val="0086439F"/>
    <w:rsid w:val="00865E76"/>
    <w:rsid w:val="00883874"/>
    <w:rsid w:val="008A268D"/>
    <w:rsid w:val="008E3C9B"/>
    <w:rsid w:val="008E54F4"/>
    <w:rsid w:val="008F2990"/>
    <w:rsid w:val="008F478A"/>
    <w:rsid w:val="009012FD"/>
    <w:rsid w:val="00907FBC"/>
    <w:rsid w:val="00921BB5"/>
    <w:rsid w:val="009253DC"/>
    <w:rsid w:val="00950674"/>
    <w:rsid w:val="009752AA"/>
    <w:rsid w:val="00976CEE"/>
    <w:rsid w:val="0098672E"/>
    <w:rsid w:val="009A05EB"/>
    <w:rsid w:val="009A1AAB"/>
    <w:rsid w:val="009A608F"/>
    <w:rsid w:val="009B3454"/>
    <w:rsid w:val="009C0157"/>
    <w:rsid w:val="009C0AE8"/>
    <w:rsid w:val="009C4E58"/>
    <w:rsid w:val="009D36CA"/>
    <w:rsid w:val="009D3B64"/>
    <w:rsid w:val="009E0D8B"/>
    <w:rsid w:val="009E1D08"/>
    <w:rsid w:val="009E3D04"/>
    <w:rsid w:val="009F5E7F"/>
    <w:rsid w:val="00A03D91"/>
    <w:rsid w:val="00A2472B"/>
    <w:rsid w:val="00A32B65"/>
    <w:rsid w:val="00A33F90"/>
    <w:rsid w:val="00A4208A"/>
    <w:rsid w:val="00A44769"/>
    <w:rsid w:val="00A470CF"/>
    <w:rsid w:val="00A66B29"/>
    <w:rsid w:val="00A73151"/>
    <w:rsid w:val="00A74488"/>
    <w:rsid w:val="00A900B3"/>
    <w:rsid w:val="00A94A89"/>
    <w:rsid w:val="00A94D83"/>
    <w:rsid w:val="00AC6821"/>
    <w:rsid w:val="00AD42B2"/>
    <w:rsid w:val="00AE7AF4"/>
    <w:rsid w:val="00AF3221"/>
    <w:rsid w:val="00B16D1C"/>
    <w:rsid w:val="00B354B1"/>
    <w:rsid w:val="00B379E1"/>
    <w:rsid w:val="00B50F50"/>
    <w:rsid w:val="00B62842"/>
    <w:rsid w:val="00B8216F"/>
    <w:rsid w:val="00B87CFA"/>
    <w:rsid w:val="00BB0344"/>
    <w:rsid w:val="00C01251"/>
    <w:rsid w:val="00C06F6F"/>
    <w:rsid w:val="00C2518D"/>
    <w:rsid w:val="00C26D08"/>
    <w:rsid w:val="00C26DC7"/>
    <w:rsid w:val="00C62A62"/>
    <w:rsid w:val="00C94DBB"/>
    <w:rsid w:val="00C9716B"/>
    <w:rsid w:val="00CB7A94"/>
    <w:rsid w:val="00CC2D39"/>
    <w:rsid w:val="00CC6BF3"/>
    <w:rsid w:val="00CD43DF"/>
    <w:rsid w:val="00CE5E59"/>
    <w:rsid w:val="00D14EBE"/>
    <w:rsid w:val="00D17431"/>
    <w:rsid w:val="00D23BCB"/>
    <w:rsid w:val="00D43663"/>
    <w:rsid w:val="00D47E9B"/>
    <w:rsid w:val="00D565F2"/>
    <w:rsid w:val="00D7449C"/>
    <w:rsid w:val="00D92DE7"/>
    <w:rsid w:val="00D97DAC"/>
    <w:rsid w:val="00DB60B2"/>
    <w:rsid w:val="00DD7A33"/>
    <w:rsid w:val="00E21595"/>
    <w:rsid w:val="00E25498"/>
    <w:rsid w:val="00E25769"/>
    <w:rsid w:val="00E32F29"/>
    <w:rsid w:val="00E4507D"/>
    <w:rsid w:val="00E55F6F"/>
    <w:rsid w:val="00E56A3A"/>
    <w:rsid w:val="00E60592"/>
    <w:rsid w:val="00E65F74"/>
    <w:rsid w:val="00E71E6E"/>
    <w:rsid w:val="00E960AB"/>
    <w:rsid w:val="00E96AB4"/>
    <w:rsid w:val="00EA0888"/>
    <w:rsid w:val="00EA52AC"/>
    <w:rsid w:val="00EA666C"/>
    <w:rsid w:val="00EC7040"/>
    <w:rsid w:val="00EC7D03"/>
    <w:rsid w:val="00ED2DC4"/>
    <w:rsid w:val="00EF2674"/>
    <w:rsid w:val="00EF5424"/>
    <w:rsid w:val="00F0518D"/>
    <w:rsid w:val="00F076ED"/>
    <w:rsid w:val="00F44DD5"/>
    <w:rsid w:val="00F63B27"/>
    <w:rsid w:val="00F741D9"/>
    <w:rsid w:val="00F83759"/>
    <w:rsid w:val="00F83D24"/>
    <w:rsid w:val="00FA3A70"/>
    <w:rsid w:val="00FD045F"/>
    <w:rsid w:val="00FE2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1A88CD"/>
  <w15:docId w15:val="{C5CD0F98-DAD0-4E6C-87E8-83E24DD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32075E"/>
    <w:rPr>
      <w:color w:val="0000FF" w:themeColor="hyperlink"/>
      <w:u w:val="single"/>
    </w:rPr>
  </w:style>
  <w:style w:type="paragraph" w:styleId="NoSpacing">
    <w:name w:val="No Spacing"/>
    <w:uiPriority w:val="1"/>
    <w:qFormat/>
    <w:rsid w:val="00174B44"/>
    <w:pPr>
      <w:spacing w:after="0" w:line="240" w:lineRule="auto"/>
    </w:pPr>
  </w:style>
  <w:style w:type="paragraph" w:customStyle="1" w:styleId="Logo">
    <w:name w:val="Logo"/>
    <w:basedOn w:val="Normal"/>
    <w:rsid w:val="0026603C"/>
    <w:pPr>
      <w:overflowPunct w:val="0"/>
      <w:autoSpaceDE w:val="0"/>
      <w:autoSpaceDN w:val="0"/>
      <w:adjustRightInd w:val="0"/>
      <w:spacing w:after="0" w:line="240" w:lineRule="auto"/>
      <w:textAlignment w:val="baseline"/>
    </w:pPr>
    <w:rPr>
      <w:rFonts w:ascii="HellasArial" w:eastAsia="Times New Roman" w:hAnsi="HellasArial" w:cs="Times New Roman"/>
      <w:sz w:val="24"/>
      <w:szCs w:val="20"/>
      <w:lang w:val="en-GB" w:eastAsia="el-GR"/>
    </w:rPr>
  </w:style>
  <w:style w:type="paragraph" w:styleId="ListParagraph">
    <w:name w:val="List Paragraph"/>
    <w:basedOn w:val="Normal"/>
    <w:uiPriority w:val="34"/>
    <w:qFormat/>
    <w:rsid w:val="00A32B65"/>
    <w:pPr>
      <w:ind w:left="720"/>
      <w:contextualSpacing/>
    </w:pPr>
  </w:style>
  <w:style w:type="character" w:customStyle="1" w:styleId="UnresolvedMention1">
    <w:name w:val="Unresolved Mention1"/>
    <w:basedOn w:val="DefaultParagraphFont"/>
    <w:uiPriority w:val="99"/>
    <w:semiHidden/>
    <w:unhideWhenUsed/>
    <w:rsid w:val="004109A8"/>
    <w:rPr>
      <w:color w:val="605E5C"/>
      <w:shd w:val="clear" w:color="auto" w:fill="E1DFDD"/>
    </w:rPr>
  </w:style>
  <w:style w:type="character" w:styleId="Emphasis">
    <w:name w:val="Emphasis"/>
    <w:basedOn w:val="DefaultParagraphFont"/>
    <w:uiPriority w:val="20"/>
    <w:qFormat/>
    <w:rsid w:val="00261645"/>
    <w:rPr>
      <w:i/>
      <w:iCs/>
    </w:rPr>
  </w:style>
  <w:style w:type="character" w:customStyle="1" w:styleId="Heading1Char">
    <w:name w:val="Heading 1 Char"/>
    <w:basedOn w:val="DefaultParagraphFont"/>
    <w:link w:val="Heading1"/>
    <w:uiPriority w:val="9"/>
    <w:rsid w:val="00A900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74">
      <w:bodyDiv w:val="1"/>
      <w:marLeft w:val="0"/>
      <w:marRight w:val="0"/>
      <w:marTop w:val="0"/>
      <w:marBottom w:val="0"/>
      <w:divBdr>
        <w:top w:val="none" w:sz="0" w:space="0" w:color="auto"/>
        <w:left w:val="none" w:sz="0" w:space="0" w:color="auto"/>
        <w:bottom w:val="none" w:sz="0" w:space="0" w:color="auto"/>
        <w:right w:val="none" w:sz="0" w:space="0" w:color="auto"/>
      </w:divBdr>
    </w:div>
    <w:div w:id="84038993">
      <w:bodyDiv w:val="1"/>
      <w:marLeft w:val="0"/>
      <w:marRight w:val="0"/>
      <w:marTop w:val="0"/>
      <w:marBottom w:val="0"/>
      <w:divBdr>
        <w:top w:val="none" w:sz="0" w:space="0" w:color="auto"/>
        <w:left w:val="none" w:sz="0" w:space="0" w:color="auto"/>
        <w:bottom w:val="none" w:sz="0" w:space="0" w:color="auto"/>
        <w:right w:val="none" w:sz="0" w:space="0" w:color="auto"/>
      </w:divBdr>
    </w:div>
    <w:div w:id="106047295">
      <w:bodyDiv w:val="1"/>
      <w:marLeft w:val="0"/>
      <w:marRight w:val="0"/>
      <w:marTop w:val="0"/>
      <w:marBottom w:val="0"/>
      <w:divBdr>
        <w:top w:val="none" w:sz="0" w:space="0" w:color="auto"/>
        <w:left w:val="none" w:sz="0" w:space="0" w:color="auto"/>
        <w:bottom w:val="none" w:sz="0" w:space="0" w:color="auto"/>
        <w:right w:val="none" w:sz="0" w:space="0" w:color="auto"/>
      </w:divBdr>
    </w:div>
    <w:div w:id="117839200">
      <w:bodyDiv w:val="1"/>
      <w:marLeft w:val="0"/>
      <w:marRight w:val="0"/>
      <w:marTop w:val="0"/>
      <w:marBottom w:val="0"/>
      <w:divBdr>
        <w:top w:val="none" w:sz="0" w:space="0" w:color="auto"/>
        <w:left w:val="none" w:sz="0" w:space="0" w:color="auto"/>
        <w:bottom w:val="none" w:sz="0" w:space="0" w:color="auto"/>
        <w:right w:val="none" w:sz="0" w:space="0" w:color="auto"/>
      </w:divBdr>
    </w:div>
    <w:div w:id="130904924">
      <w:bodyDiv w:val="1"/>
      <w:marLeft w:val="0"/>
      <w:marRight w:val="0"/>
      <w:marTop w:val="0"/>
      <w:marBottom w:val="0"/>
      <w:divBdr>
        <w:top w:val="none" w:sz="0" w:space="0" w:color="auto"/>
        <w:left w:val="none" w:sz="0" w:space="0" w:color="auto"/>
        <w:bottom w:val="none" w:sz="0" w:space="0" w:color="auto"/>
        <w:right w:val="none" w:sz="0" w:space="0" w:color="auto"/>
      </w:divBdr>
    </w:div>
    <w:div w:id="212274308">
      <w:bodyDiv w:val="1"/>
      <w:marLeft w:val="0"/>
      <w:marRight w:val="0"/>
      <w:marTop w:val="0"/>
      <w:marBottom w:val="0"/>
      <w:divBdr>
        <w:top w:val="none" w:sz="0" w:space="0" w:color="auto"/>
        <w:left w:val="none" w:sz="0" w:space="0" w:color="auto"/>
        <w:bottom w:val="none" w:sz="0" w:space="0" w:color="auto"/>
        <w:right w:val="none" w:sz="0" w:space="0" w:color="auto"/>
      </w:divBdr>
    </w:div>
    <w:div w:id="230622520">
      <w:bodyDiv w:val="1"/>
      <w:marLeft w:val="0"/>
      <w:marRight w:val="0"/>
      <w:marTop w:val="0"/>
      <w:marBottom w:val="0"/>
      <w:divBdr>
        <w:top w:val="none" w:sz="0" w:space="0" w:color="auto"/>
        <w:left w:val="none" w:sz="0" w:space="0" w:color="auto"/>
        <w:bottom w:val="none" w:sz="0" w:space="0" w:color="auto"/>
        <w:right w:val="none" w:sz="0" w:space="0" w:color="auto"/>
      </w:divBdr>
    </w:div>
    <w:div w:id="302083585">
      <w:bodyDiv w:val="1"/>
      <w:marLeft w:val="0"/>
      <w:marRight w:val="0"/>
      <w:marTop w:val="0"/>
      <w:marBottom w:val="0"/>
      <w:divBdr>
        <w:top w:val="none" w:sz="0" w:space="0" w:color="auto"/>
        <w:left w:val="none" w:sz="0" w:space="0" w:color="auto"/>
        <w:bottom w:val="none" w:sz="0" w:space="0" w:color="auto"/>
        <w:right w:val="none" w:sz="0" w:space="0" w:color="auto"/>
      </w:divBdr>
    </w:div>
    <w:div w:id="314335609">
      <w:bodyDiv w:val="1"/>
      <w:marLeft w:val="0"/>
      <w:marRight w:val="0"/>
      <w:marTop w:val="0"/>
      <w:marBottom w:val="0"/>
      <w:divBdr>
        <w:top w:val="none" w:sz="0" w:space="0" w:color="auto"/>
        <w:left w:val="none" w:sz="0" w:space="0" w:color="auto"/>
        <w:bottom w:val="none" w:sz="0" w:space="0" w:color="auto"/>
        <w:right w:val="none" w:sz="0" w:space="0" w:color="auto"/>
      </w:divBdr>
    </w:div>
    <w:div w:id="347147376">
      <w:bodyDiv w:val="1"/>
      <w:marLeft w:val="0"/>
      <w:marRight w:val="0"/>
      <w:marTop w:val="0"/>
      <w:marBottom w:val="0"/>
      <w:divBdr>
        <w:top w:val="none" w:sz="0" w:space="0" w:color="auto"/>
        <w:left w:val="none" w:sz="0" w:space="0" w:color="auto"/>
        <w:bottom w:val="none" w:sz="0" w:space="0" w:color="auto"/>
        <w:right w:val="none" w:sz="0" w:space="0" w:color="auto"/>
      </w:divBdr>
    </w:div>
    <w:div w:id="374736490">
      <w:bodyDiv w:val="1"/>
      <w:marLeft w:val="0"/>
      <w:marRight w:val="0"/>
      <w:marTop w:val="0"/>
      <w:marBottom w:val="0"/>
      <w:divBdr>
        <w:top w:val="none" w:sz="0" w:space="0" w:color="auto"/>
        <w:left w:val="none" w:sz="0" w:space="0" w:color="auto"/>
        <w:bottom w:val="none" w:sz="0" w:space="0" w:color="auto"/>
        <w:right w:val="none" w:sz="0" w:space="0" w:color="auto"/>
      </w:divBdr>
    </w:div>
    <w:div w:id="379398618">
      <w:bodyDiv w:val="1"/>
      <w:marLeft w:val="0"/>
      <w:marRight w:val="0"/>
      <w:marTop w:val="0"/>
      <w:marBottom w:val="0"/>
      <w:divBdr>
        <w:top w:val="none" w:sz="0" w:space="0" w:color="auto"/>
        <w:left w:val="none" w:sz="0" w:space="0" w:color="auto"/>
        <w:bottom w:val="none" w:sz="0" w:space="0" w:color="auto"/>
        <w:right w:val="none" w:sz="0" w:space="0" w:color="auto"/>
      </w:divBdr>
    </w:div>
    <w:div w:id="459346472">
      <w:bodyDiv w:val="1"/>
      <w:marLeft w:val="0"/>
      <w:marRight w:val="0"/>
      <w:marTop w:val="0"/>
      <w:marBottom w:val="0"/>
      <w:divBdr>
        <w:top w:val="none" w:sz="0" w:space="0" w:color="auto"/>
        <w:left w:val="none" w:sz="0" w:space="0" w:color="auto"/>
        <w:bottom w:val="none" w:sz="0" w:space="0" w:color="auto"/>
        <w:right w:val="none" w:sz="0" w:space="0" w:color="auto"/>
      </w:divBdr>
    </w:div>
    <w:div w:id="515734565">
      <w:bodyDiv w:val="1"/>
      <w:marLeft w:val="0"/>
      <w:marRight w:val="0"/>
      <w:marTop w:val="0"/>
      <w:marBottom w:val="0"/>
      <w:divBdr>
        <w:top w:val="none" w:sz="0" w:space="0" w:color="auto"/>
        <w:left w:val="none" w:sz="0" w:space="0" w:color="auto"/>
        <w:bottom w:val="none" w:sz="0" w:space="0" w:color="auto"/>
        <w:right w:val="none" w:sz="0" w:space="0" w:color="auto"/>
      </w:divBdr>
    </w:div>
    <w:div w:id="611204963">
      <w:bodyDiv w:val="1"/>
      <w:marLeft w:val="0"/>
      <w:marRight w:val="0"/>
      <w:marTop w:val="0"/>
      <w:marBottom w:val="0"/>
      <w:divBdr>
        <w:top w:val="none" w:sz="0" w:space="0" w:color="auto"/>
        <w:left w:val="none" w:sz="0" w:space="0" w:color="auto"/>
        <w:bottom w:val="none" w:sz="0" w:space="0" w:color="auto"/>
        <w:right w:val="none" w:sz="0" w:space="0" w:color="auto"/>
      </w:divBdr>
    </w:div>
    <w:div w:id="637027786">
      <w:bodyDiv w:val="1"/>
      <w:marLeft w:val="0"/>
      <w:marRight w:val="0"/>
      <w:marTop w:val="0"/>
      <w:marBottom w:val="0"/>
      <w:divBdr>
        <w:top w:val="none" w:sz="0" w:space="0" w:color="auto"/>
        <w:left w:val="none" w:sz="0" w:space="0" w:color="auto"/>
        <w:bottom w:val="none" w:sz="0" w:space="0" w:color="auto"/>
        <w:right w:val="none" w:sz="0" w:space="0" w:color="auto"/>
      </w:divBdr>
    </w:div>
    <w:div w:id="714541816">
      <w:bodyDiv w:val="1"/>
      <w:marLeft w:val="0"/>
      <w:marRight w:val="0"/>
      <w:marTop w:val="0"/>
      <w:marBottom w:val="0"/>
      <w:divBdr>
        <w:top w:val="none" w:sz="0" w:space="0" w:color="auto"/>
        <w:left w:val="none" w:sz="0" w:space="0" w:color="auto"/>
        <w:bottom w:val="none" w:sz="0" w:space="0" w:color="auto"/>
        <w:right w:val="none" w:sz="0" w:space="0" w:color="auto"/>
      </w:divBdr>
    </w:div>
    <w:div w:id="765616470">
      <w:bodyDiv w:val="1"/>
      <w:marLeft w:val="0"/>
      <w:marRight w:val="0"/>
      <w:marTop w:val="0"/>
      <w:marBottom w:val="0"/>
      <w:divBdr>
        <w:top w:val="none" w:sz="0" w:space="0" w:color="auto"/>
        <w:left w:val="none" w:sz="0" w:space="0" w:color="auto"/>
        <w:bottom w:val="none" w:sz="0" w:space="0" w:color="auto"/>
        <w:right w:val="none" w:sz="0" w:space="0" w:color="auto"/>
      </w:divBdr>
    </w:div>
    <w:div w:id="959652922">
      <w:bodyDiv w:val="1"/>
      <w:marLeft w:val="0"/>
      <w:marRight w:val="0"/>
      <w:marTop w:val="0"/>
      <w:marBottom w:val="0"/>
      <w:divBdr>
        <w:top w:val="none" w:sz="0" w:space="0" w:color="auto"/>
        <w:left w:val="none" w:sz="0" w:space="0" w:color="auto"/>
        <w:bottom w:val="none" w:sz="0" w:space="0" w:color="auto"/>
        <w:right w:val="none" w:sz="0" w:space="0" w:color="auto"/>
      </w:divBdr>
    </w:div>
    <w:div w:id="980770304">
      <w:bodyDiv w:val="1"/>
      <w:marLeft w:val="0"/>
      <w:marRight w:val="0"/>
      <w:marTop w:val="0"/>
      <w:marBottom w:val="0"/>
      <w:divBdr>
        <w:top w:val="none" w:sz="0" w:space="0" w:color="auto"/>
        <w:left w:val="none" w:sz="0" w:space="0" w:color="auto"/>
        <w:bottom w:val="none" w:sz="0" w:space="0" w:color="auto"/>
        <w:right w:val="none" w:sz="0" w:space="0" w:color="auto"/>
      </w:divBdr>
    </w:div>
    <w:div w:id="1065370644">
      <w:bodyDiv w:val="1"/>
      <w:marLeft w:val="0"/>
      <w:marRight w:val="0"/>
      <w:marTop w:val="0"/>
      <w:marBottom w:val="0"/>
      <w:divBdr>
        <w:top w:val="none" w:sz="0" w:space="0" w:color="auto"/>
        <w:left w:val="none" w:sz="0" w:space="0" w:color="auto"/>
        <w:bottom w:val="none" w:sz="0" w:space="0" w:color="auto"/>
        <w:right w:val="none" w:sz="0" w:space="0" w:color="auto"/>
      </w:divBdr>
    </w:div>
    <w:div w:id="1067336921">
      <w:bodyDiv w:val="1"/>
      <w:marLeft w:val="0"/>
      <w:marRight w:val="0"/>
      <w:marTop w:val="0"/>
      <w:marBottom w:val="0"/>
      <w:divBdr>
        <w:top w:val="none" w:sz="0" w:space="0" w:color="auto"/>
        <w:left w:val="none" w:sz="0" w:space="0" w:color="auto"/>
        <w:bottom w:val="none" w:sz="0" w:space="0" w:color="auto"/>
        <w:right w:val="none" w:sz="0" w:space="0" w:color="auto"/>
      </w:divBdr>
    </w:div>
    <w:div w:id="1146356882">
      <w:bodyDiv w:val="1"/>
      <w:marLeft w:val="0"/>
      <w:marRight w:val="0"/>
      <w:marTop w:val="0"/>
      <w:marBottom w:val="0"/>
      <w:divBdr>
        <w:top w:val="none" w:sz="0" w:space="0" w:color="auto"/>
        <w:left w:val="none" w:sz="0" w:space="0" w:color="auto"/>
        <w:bottom w:val="none" w:sz="0" w:space="0" w:color="auto"/>
        <w:right w:val="none" w:sz="0" w:space="0" w:color="auto"/>
      </w:divBdr>
    </w:div>
    <w:div w:id="1146825732">
      <w:bodyDiv w:val="1"/>
      <w:marLeft w:val="0"/>
      <w:marRight w:val="0"/>
      <w:marTop w:val="0"/>
      <w:marBottom w:val="0"/>
      <w:divBdr>
        <w:top w:val="none" w:sz="0" w:space="0" w:color="auto"/>
        <w:left w:val="none" w:sz="0" w:space="0" w:color="auto"/>
        <w:bottom w:val="none" w:sz="0" w:space="0" w:color="auto"/>
        <w:right w:val="none" w:sz="0" w:space="0" w:color="auto"/>
      </w:divBdr>
    </w:div>
    <w:div w:id="1171607818">
      <w:bodyDiv w:val="1"/>
      <w:marLeft w:val="0"/>
      <w:marRight w:val="0"/>
      <w:marTop w:val="0"/>
      <w:marBottom w:val="0"/>
      <w:divBdr>
        <w:top w:val="none" w:sz="0" w:space="0" w:color="auto"/>
        <w:left w:val="none" w:sz="0" w:space="0" w:color="auto"/>
        <w:bottom w:val="none" w:sz="0" w:space="0" w:color="auto"/>
        <w:right w:val="none" w:sz="0" w:space="0" w:color="auto"/>
      </w:divBdr>
    </w:div>
    <w:div w:id="1317682548">
      <w:bodyDiv w:val="1"/>
      <w:marLeft w:val="0"/>
      <w:marRight w:val="0"/>
      <w:marTop w:val="0"/>
      <w:marBottom w:val="0"/>
      <w:divBdr>
        <w:top w:val="none" w:sz="0" w:space="0" w:color="auto"/>
        <w:left w:val="none" w:sz="0" w:space="0" w:color="auto"/>
        <w:bottom w:val="none" w:sz="0" w:space="0" w:color="auto"/>
        <w:right w:val="none" w:sz="0" w:space="0" w:color="auto"/>
      </w:divBdr>
    </w:div>
    <w:div w:id="1338071674">
      <w:bodyDiv w:val="1"/>
      <w:marLeft w:val="0"/>
      <w:marRight w:val="0"/>
      <w:marTop w:val="0"/>
      <w:marBottom w:val="0"/>
      <w:divBdr>
        <w:top w:val="none" w:sz="0" w:space="0" w:color="auto"/>
        <w:left w:val="none" w:sz="0" w:space="0" w:color="auto"/>
        <w:bottom w:val="none" w:sz="0" w:space="0" w:color="auto"/>
        <w:right w:val="none" w:sz="0" w:space="0" w:color="auto"/>
      </w:divBdr>
    </w:div>
    <w:div w:id="1372267429">
      <w:bodyDiv w:val="1"/>
      <w:marLeft w:val="0"/>
      <w:marRight w:val="0"/>
      <w:marTop w:val="0"/>
      <w:marBottom w:val="0"/>
      <w:divBdr>
        <w:top w:val="none" w:sz="0" w:space="0" w:color="auto"/>
        <w:left w:val="none" w:sz="0" w:space="0" w:color="auto"/>
        <w:bottom w:val="none" w:sz="0" w:space="0" w:color="auto"/>
        <w:right w:val="none" w:sz="0" w:space="0" w:color="auto"/>
      </w:divBdr>
    </w:div>
    <w:div w:id="1412845816">
      <w:bodyDiv w:val="1"/>
      <w:marLeft w:val="0"/>
      <w:marRight w:val="0"/>
      <w:marTop w:val="0"/>
      <w:marBottom w:val="0"/>
      <w:divBdr>
        <w:top w:val="none" w:sz="0" w:space="0" w:color="auto"/>
        <w:left w:val="none" w:sz="0" w:space="0" w:color="auto"/>
        <w:bottom w:val="none" w:sz="0" w:space="0" w:color="auto"/>
        <w:right w:val="none" w:sz="0" w:space="0" w:color="auto"/>
      </w:divBdr>
    </w:div>
    <w:div w:id="1419519829">
      <w:bodyDiv w:val="1"/>
      <w:marLeft w:val="0"/>
      <w:marRight w:val="0"/>
      <w:marTop w:val="0"/>
      <w:marBottom w:val="0"/>
      <w:divBdr>
        <w:top w:val="none" w:sz="0" w:space="0" w:color="auto"/>
        <w:left w:val="none" w:sz="0" w:space="0" w:color="auto"/>
        <w:bottom w:val="none" w:sz="0" w:space="0" w:color="auto"/>
        <w:right w:val="none" w:sz="0" w:space="0" w:color="auto"/>
      </w:divBdr>
    </w:div>
    <w:div w:id="1557474353">
      <w:bodyDiv w:val="1"/>
      <w:marLeft w:val="0"/>
      <w:marRight w:val="0"/>
      <w:marTop w:val="0"/>
      <w:marBottom w:val="0"/>
      <w:divBdr>
        <w:top w:val="none" w:sz="0" w:space="0" w:color="auto"/>
        <w:left w:val="none" w:sz="0" w:space="0" w:color="auto"/>
        <w:bottom w:val="none" w:sz="0" w:space="0" w:color="auto"/>
        <w:right w:val="none" w:sz="0" w:space="0" w:color="auto"/>
      </w:divBdr>
    </w:div>
    <w:div w:id="1584756019">
      <w:bodyDiv w:val="1"/>
      <w:marLeft w:val="0"/>
      <w:marRight w:val="0"/>
      <w:marTop w:val="0"/>
      <w:marBottom w:val="0"/>
      <w:divBdr>
        <w:top w:val="none" w:sz="0" w:space="0" w:color="auto"/>
        <w:left w:val="none" w:sz="0" w:space="0" w:color="auto"/>
        <w:bottom w:val="none" w:sz="0" w:space="0" w:color="auto"/>
        <w:right w:val="none" w:sz="0" w:space="0" w:color="auto"/>
      </w:divBdr>
    </w:div>
    <w:div w:id="1663045036">
      <w:bodyDiv w:val="1"/>
      <w:marLeft w:val="0"/>
      <w:marRight w:val="0"/>
      <w:marTop w:val="0"/>
      <w:marBottom w:val="0"/>
      <w:divBdr>
        <w:top w:val="none" w:sz="0" w:space="0" w:color="auto"/>
        <w:left w:val="none" w:sz="0" w:space="0" w:color="auto"/>
        <w:bottom w:val="none" w:sz="0" w:space="0" w:color="auto"/>
        <w:right w:val="none" w:sz="0" w:space="0" w:color="auto"/>
      </w:divBdr>
    </w:div>
    <w:div w:id="1699307219">
      <w:bodyDiv w:val="1"/>
      <w:marLeft w:val="0"/>
      <w:marRight w:val="0"/>
      <w:marTop w:val="0"/>
      <w:marBottom w:val="0"/>
      <w:divBdr>
        <w:top w:val="none" w:sz="0" w:space="0" w:color="auto"/>
        <w:left w:val="none" w:sz="0" w:space="0" w:color="auto"/>
        <w:bottom w:val="none" w:sz="0" w:space="0" w:color="auto"/>
        <w:right w:val="none" w:sz="0" w:space="0" w:color="auto"/>
      </w:divBdr>
    </w:div>
    <w:div w:id="1746797103">
      <w:bodyDiv w:val="1"/>
      <w:marLeft w:val="0"/>
      <w:marRight w:val="0"/>
      <w:marTop w:val="0"/>
      <w:marBottom w:val="0"/>
      <w:divBdr>
        <w:top w:val="none" w:sz="0" w:space="0" w:color="auto"/>
        <w:left w:val="none" w:sz="0" w:space="0" w:color="auto"/>
        <w:bottom w:val="none" w:sz="0" w:space="0" w:color="auto"/>
        <w:right w:val="none" w:sz="0" w:space="0" w:color="auto"/>
      </w:divBdr>
    </w:div>
    <w:div w:id="1926111729">
      <w:bodyDiv w:val="1"/>
      <w:marLeft w:val="0"/>
      <w:marRight w:val="0"/>
      <w:marTop w:val="0"/>
      <w:marBottom w:val="0"/>
      <w:divBdr>
        <w:top w:val="none" w:sz="0" w:space="0" w:color="auto"/>
        <w:left w:val="none" w:sz="0" w:space="0" w:color="auto"/>
        <w:bottom w:val="none" w:sz="0" w:space="0" w:color="auto"/>
        <w:right w:val="none" w:sz="0" w:space="0" w:color="auto"/>
      </w:divBdr>
    </w:div>
    <w:div w:id="1931039599">
      <w:bodyDiv w:val="1"/>
      <w:marLeft w:val="0"/>
      <w:marRight w:val="0"/>
      <w:marTop w:val="0"/>
      <w:marBottom w:val="0"/>
      <w:divBdr>
        <w:top w:val="none" w:sz="0" w:space="0" w:color="auto"/>
        <w:left w:val="none" w:sz="0" w:space="0" w:color="auto"/>
        <w:bottom w:val="none" w:sz="0" w:space="0" w:color="auto"/>
        <w:right w:val="none" w:sz="0" w:space="0" w:color="auto"/>
      </w:divBdr>
    </w:div>
    <w:div w:id="1953397965">
      <w:bodyDiv w:val="1"/>
      <w:marLeft w:val="0"/>
      <w:marRight w:val="0"/>
      <w:marTop w:val="0"/>
      <w:marBottom w:val="0"/>
      <w:divBdr>
        <w:top w:val="none" w:sz="0" w:space="0" w:color="auto"/>
        <w:left w:val="none" w:sz="0" w:space="0" w:color="auto"/>
        <w:bottom w:val="none" w:sz="0" w:space="0" w:color="auto"/>
        <w:right w:val="none" w:sz="0" w:space="0" w:color="auto"/>
      </w:divBdr>
    </w:div>
    <w:div w:id="1995376523">
      <w:bodyDiv w:val="1"/>
      <w:marLeft w:val="0"/>
      <w:marRight w:val="0"/>
      <w:marTop w:val="0"/>
      <w:marBottom w:val="0"/>
      <w:divBdr>
        <w:top w:val="none" w:sz="0" w:space="0" w:color="auto"/>
        <w:left w:val="none" w:sz="0" w:space="0" w:color="auto"/>
        <w:bottom w:val="none" w:sz="0" w:space="0" w:color="auto"/>
        <w:right w:val="none" w:sz="0" w:space="0" w:color="auto"/>
      </w:divBdr>
    </w:div>
    <w:div w:id="2091854042">
      <w:bodyDiv w:val="1"/>
      <w:marLeft w:val="0"/>
      <w:marRight w:val="0"/>
      <w:marTop w:val="0"/>
      <w:marBottom w:val="0"/>
      <w:divBdr>
        <w:top w:val="none" w:sz="0" w:space="0" w:color="auto"/>
        <w:left w:val="none" w:sz="0" w:space="0" w:color="auto"/>
        <w:bottom w:val="none" w:sz="0" w:space="0" w:color="auto"/>
        <w:right w:val="none" w:sz="0" w:space="0" w:color="auto"/>
      </w:divBdr>
    </w:div>
    <w:div w:id="2102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ipiresies/polites-kai-kathemerinoteta/psephiaka-eggrapha-gov-gr/psephiake-bebaiose-eggrapho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eb.gr/sites/default/files/%CE%95%CE%9D%CE%A4%CE%A5%CE%A0%CE%9F%20%CE%95%CE%9D%CE%A3%CE%A4%CE%91%CE%A3%CE%95%CE%A9%CE%9D-%CE%9F%CE%A0%CE%91_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ternship@aueb.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72DC-76D6-49D9-ABFE-D7EBD62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3591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NYFLI ELEYUERIA;ΝΥΦΛΗ ΕΛΕΥΘΕΡΙΑ</cp:lastModifiedBy>
  <cp:revision>5</cp:revision>
  <cp:lastPrinted>2023-01-19T13:17:00Z</cp:lastPrinted>
  <dcterms:created xsi:type="dcterms:W3CDTF">2023-01-19T10:23:00Z</dcterms:created>
  <dcterms:modified xsi:type="dcterms:W3CDTF">2023-01-19T13:18:00Z</dcterms:modified>
</cp:coreProperties>
</file>