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D8" w:rsidRDefault="00732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E7DA55D">
            <wp:extent cx="1914525" cy="6280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2925" w:rsidRDefault="00732925">
      <w:pPr>
        <w:rPr>
          <w:rFonts w:ascii="Arial" w:hAnsi="Arial" w:cs="Arial"/>
          <w:sz w:val="24"/>
          <w:szCs w:val="24"/>
        </w:rPr>
      </w:pPr>
    </w:p>
    <w:p w:rsidR="00732925" w:rsidRPr="00732925" w:rsidRDefault="00732925" w:rsidP="00732925">
      <w:pPr>
        <w:rPr>
          <w:rFonts w:ascii="Arial" w:hAnsi="Arial" w:cs="Arial"/>
        </w:rPr>
      </w:pPr>
      <w:r w:rsidRPr="00732925">
        <w:rPr>
          <w:rFonts w:ascii="Arial" w:hAnsi="Arial" w:cs="Arial"/>
        </w:rPr>
        <w:t>Dear Student,</w:t>
      </w:r>
    </w:p>
    <w:p w:rsidR="00732925" w:rsidRPr="00732925" w:rsidRDefault="00732925" w:rsidP="00732925">
      <w:pPr>
        <w:rPr>
          <w:rFonts w:ascii="Arial" w:hAnsi="Arial" w:cs="Arial"/>
        </w:rPr>
      </w:pPr>
    </w:p>
    <w:p w:rsidR="00B87CB9" w:rsidRDefault="00732925" w:rsidP="00732925">
      <w:pPr>
        <w:rPr>
          <w:rFonts w:ascii="Arial" w:hAnsi="Arial" w:cs="Arial"/>
        </w:rPr>
      </w:pPr>
      <w:r w:rsidRPr="00732925">
        <w:rPr>
          <w:rFonts w:ascii="Arial" w:hAnsi="Arial" w:cs="Arial"/>
        </w:rPr>
        <w:t>I wanted to inform you that on</w:t>
      </w:r>
      <w:r w:rsidR="00B87CB9">
        <w:rPr>
          <w:rFonts w:ascii="Arial" w:hAnsi="Arial" w:cs="Arial"/>
        </w:rPr>
        <w:t xml:space="preserve"> Thursday 23</w:t>
      </w:r>
      <w:r w:rsidR="00B87CB9" w:rsidRPr="00B87CB9">
        <w:rPr>
          <w:rFonts w:ascii="Arial" w:hAnsi="Arial" w:cs="Arial"/>
          <w:vertAlign w:val="superscript"/>
        </w:rPr>
        <w:t>rd</w:t>
      </w:r>
      <w:r w:rsidR="00B87CB9">
        <w:rPr>
          <w:rFonts w:ascii="Arial" w:hAnsi="Arial" w:cs="Arial"/>
        </w:rPr>
        <w:t xml:space="preserve"> November</w:t>
      </w:r>
      <w:r w:rsidR="00315D33">
        <w:rPr>
          <w:rFonts w:ascii="Arial" w:hAnsi="Arial" w:cs="Arial"/>
        </w:rPr>
        <w:t>,</w:t>
      </w:r>
      <w:r w:rsidRPr="00732925">
        <w:rPr>
          <w:rFonts w:ascii="Arial" w:hAnsi="Arial" w:cs="Arial"/>
        </w:rPr>
        <w:t xml:space="preserve"> </w:t>
      </w:r>
      <w:r w:rsidR="00B87CB9">
        <w:rPr>
          <w:rFonts w:ascii="Arial" w:hAnsi="Arial" w:cs="Arial"/>
        </w:rPr>
        <w:t>Athens University of Economics and Business will be welcoming</w:t>
      </w:r>
      <w:r>
        <w:rPr>
          <w:rFonts w:ascii="Arial" w:hAnsi="Arial" w:cs="Arial"/>
        </w:rPr>
        <w:t xml:space="preserve"> representative</w:t>
      </w:r>
      <w:r w:rsidR="00B87CB9">
        <w:rPr>
          <w:rFonts w:ascii="Arial" w:hAnsi="Arial" w:cs="Arial"/>
        </w:rPr>
        <w:t>s</w:t>
      </w:r>
      <w:r w:rsidRPr="00732925">
        <w:rPr>
          <w:rFonts w:ascii="Arial" w:hAnsi="Arial" w:cs="Arial"/>
        </w:rPr>
        <w:t xml:space="preserve"> from the ACCA</w:t>
      </w:r>
      <w:r w:rsidR="00B87CB9">
        <w:rPr>
          <w:rFonts w:ascii="Arial" w:hAnsi="Arial" w:cs="Arial"/>
        </w:rPr>
        <w:t xml:space="preserve"> and Grant Thornton,</w:t>
      </w:r>
      <w:r w:rsidRPr="00732925">
        <w:rPr>
          <w:rFonts w:ascii="Arial" w:hAnsi="Arial" w:cs="Arial"/>
        </w:rPr>
        <w:t xml:space="preserve"> who will be conducting a presentation especially for</w:t>
      </w:r>
      <w:r w:rsidR="00B87CB9">
        <w:rPr>
          <w:rFonts w:ascii="Arial" w:hAnsi="Arial" w:cs="Arial"/>
        </w:rPr>
        <w:t xml:space="preserve"> </w:t>
      </w:r>
      <w:r w:rsidR="008B1724">
        <w:rPr>
          <w:rFonts w:ascii="Arial" w:hAnsi="Arial" w:cs="Arial"/>
        </w:rPr>
        <w:t>Business Administration students</w:t>
      </w:r>
      <w:r w:rsidR="00B87CB9">
        <w:rPr>
          <w:rFonts w:ascii="Arial" w:hAnsi="Arial" w:cs="Arial"/>
        </w:rPr>
        <w:t>.</w:t>
      </w:r>
    </w:p>
    <w:p w:rsidR="00B87CB9" w:rsidRDefault="00B87CB9" w:rsidP="00732925">
      <w:pPr>
        <w:rPr>
          <w:rFonts w:ascii="Arial" w:hAnsi="Arial" w:cs="Arial"/>
        </w:rPr>
      </w:pPr>
    </w:p>
    <w:p w:rsidR="00732925" w:rsidRDefault="00732925" w:rsidP="00732925">
      <w:pPr>
        <w:rPr>
          <w:rFonts w:ascii="Arial" w:hAnsi="Arial" w:cs="Arial"/>
        </w:rPr>
      </w:pPr>
      <w:r w:rsidRPr="00732925">
        <w:rPr>
          <w:rFonts w:ascii="Arial" w:hAnsi="Arial" w:cs="Arial"/>
        </w:rPr>
        <w:t>We have partnered w</w:t>
      </w:r>
      <w:r w:rsidR="007B0BC7">
        <w:rPr>
          <w:rFonts w:ascii="Arial" w:hAnsi="Arial" w:cs="Arial"/>
        </w:rPr>
        <w:t xml:space="preserve">ith ACCA to offer students from </w:t>
      </w:r>
      <w:r w:rsidR="00B87CB9">
        <w:rPr>
          <w:rFonts w:ascii="Arial" w:hAnsi="Arial" w:cs="Arial"/>
        </w:rPr>
        <w:t xml:space="preserve">Athens University of Economics and Business </w:t>
      </w:r>
      <w:r>
        <w:rPr>
          <w:rFonts w:ascii="Arial" w:hAnsi="Arial" w:cs="Arial"/>
        </w:rPr>
        <w:t xml:space="preserve">an exclusive opportunity to become part of the ACCA ‘Accelerate programme’. </w:t>
      </w:r>
      <w:r w:rsidRPr="00732925">
        <w:rPr>
          <w:rFonts w:ascii="Arial" w:hAnsi="Arial" w:cs="Arial"/>
        </w:rPr>
        <w:t xml:space="preserve">The programme gives students </w:t>
      </w:r>
      <w:r w:rsidR="00B87CB9">
        <w:rPr>
          <w:rFonts w:ascii="Arial" w:hAnsi="Arial" w:cs="Arial"/>
        </w:rPr>
        <w:t xml:space="preserve">from Business </w:t>
      </w:r>
      <w:r w:rsidRPr="00732925">
        <w:rPr>
          <w:rFonts w:ascii="Arial" w:hAnsi="Arial" w:cs="Arial"/>
        </w:rPr>
        <w:t>programmes an early start to a successful career.</w:t>
      </w:r>
      <w:r>
        <w:rPr>
          <w:rFonts w:ascii="Arial" w:hAnsi="Arial" w:cs="Arial"/>
        </w:rPr>
        <w:t xml:space="preserve"> Some of the benefits of the programme include: </w:t>
      </w:r>
    </w:p>
    <w:p w:rsidR="00732925" w:rsidRDefault="00732925" w:rsidP="00732925">
      <w:pPr>
        <w:rPr>
          <w:rFonts w:ascii="Arial" w:hAnsi="Arial" w:cs="Arial"/>
        </w:rPr>
      </w:pPr>
    </w:p>
    <w:p w:rsidR="00732925" w:rsidRDefault="00732925" w:rsidP="0073292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2925">
        <w:rPr>
          <w:rFonts w:ascii="Arial" w:hAnsi="Arial" w:cs="Arial"/>
        </w:rPr>
        <w:t>Access to the ACCA global job board with over 70,000 live jobs around the world</w:t>
      </w:r>
    </w:p>
    <w:p w:rsidR="00732925" w:rsidRDefault="00732925" w:rsidP="0073292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732925">
        <w:rPr>
          <w:rFonts w:ascii="Arial" w:hAnsi="Arial" w:cs="Arial"/>
        </w:rPr>
        <w:t>elping students get ready for the world of work, with relevant interview tips, CV advice and networking help</w:t>
      </w:r>
    </w:p>
    <w:p w:rsidR="00732925" w:rsidRDefault="00732925" w:rsidP="0073292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2925">
        <w:rPr>
          <w:rFonts w:ascii="Arial" w:hAnsi="Arial" w:cs="Arial"/>
        </w:rPr>
        <w:t>Supporting students through their studies with exam tips and technical articles</w:t>
      </w:r>
    </w:p>
    <w:p w:rsidR="00732925" w:rsidRPr="00732925" w:rsidRDefault="00732925" w:rsidP="0073292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2925">
        <w:rPr>
          <w:rFonts w:ascii="Arial" w:hAnsi="Arial" w:cs="Arial"/>
        </w:rPr>
        <w:t>Access to ACCA’s Education Hub</w:t>
      </w:r>
    </w:p>
    <w:p w:rsidR="00732925" w:rsidRPr="007D0830" w:rsidRDefault="00732925" w:rsidP="0073292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2925">
        <w:rPr>
          <w:rFonts w:ascii="Arial" w:hAnsi="Arial" w:cs="Arial"/>
        </w:rPr>
        <w:t xml:space="preserve">A bursary of up to 1000 </w:t>
      </w:r>
      <w:r w:rsidR="007D0830">
        <w:rPr>
          <w:rFonts w:ascii="Arial" w:hAnsi="Arial" w:cs="Arial"/>
        </w:rPr>
        <w:t xml:space="preserve">euros towards your ACCA studies </w:t>
      </w:r>
    </w:p>
    <w:p w:rsidR="00732925" w:rsidRPr="00732925" w:rsidRDefault="00732925" w:rsidP="00732925">
      <w:pPr>
        <w:rPr>
          <w:rFonts w:ascii="Arial" w:hAnsi="Arial" w:cs="Arial"/>
        </w:rPr>
      </w:pPr>
    </w:p>
    <w:p w:rsidR="00732925" w:rsidRPr="00732925" w:rsidRDefault="00732925" w:rsidP="00732925">
      <w:pPr>
        <w:rPr>
          <w:rFonts w:ascii="Arial" w:hAnsi="Arial" w:cs="Arial"/>
        </w:rPr>
      </w:pPr>
      <w:r w:rsidRPr="00732925">
        <w:rPr>
          <w:rFonts w:ascii="Arial" w:hAnsi="Arial" w:cs="Arial"/>
        </w:rPr>
        <w:t xml:space="preserve">There will be an opportunity to ask questions and gain a strong insight into your options </w:t>
      </w:r>
      <w:bookmarkStart w:id="0" w:name="_GoBack"/>
      <w:bookmarkEnd w:id="0"/>
      <w:r w:rsidRPr="00732925">
        <w:rPr>
          <w:rFonts w:ascii="Arial" w:hAnsi="Arial" w:cs="Arial"/>
        </w:rPr>
        <w:t>around furthering your sk</w:t>
      </w:r>
      <w:r>
        <w:rPr>
          <w:rFonts w:ascii="Arial" w:hAnsi="Arial" w:cs="Arial"/>
        </w:rPr>
        <w:t>i</w:t>
      </w:r>
      <w:r w:rsidR="00B87CB9">
        <w:rPr>
          <w:rFonts w:ascii="Arial" w:hAnsi="Arial" w:cs="Arial"/>
        </w:rPr>
        <w:t xml:space="preserve">lls via the ACCA qualification and careers at Grant Thornton. </w:t>
      </w:r>
    </w:p>
    <w:p w:rsidR="00732925" w:rsidRPr="00732925" w:rsidRDefault="00732925" w:rsidP="00732925">
      <w:pPr>
        <w:rPr>
          <w:rFonts w:ascii="Arial" w:hAnsi="Arial" w:cs="Arial"/>
        </w:rPr>
      </w:pPr>
    </w:p>
    <w:p w:rsidR="00732925" w:rsidRPr="00732925" w:rsidRDefault="00732925" w:rsidP="00B87CB9">
      <w:pPr>
        <w:rPr>
          <w:rFonts w:ascii="Arial" w:hAnsi="Arial" w:cs="Arial"/>
        </w:rPr>
      </w:pPr>
      <w:r w:rsidRPr="00732925">
        <w:rPr>
          <w:rFonts w:ascii="Arial" w:hAnsi="Arial" w:cs="Arial"/>
        </w:rPr>
        <w:t xml:space="preserve">We will be holding the session between </w:t>
      </w:r>
      <w:r w:rsidR="00B87CB9">
        <w:rPr>
          <w:rFonts w:ascii="Arial" w:hAnsi="Arial" w:cs="Arial"/>
          <w:u w:val="single"/>
        </w:rPr>
        <w:t>11:00am – 12:3</w:t>
      </w:r>
      <w:r w:rsidR="00315D33">
        <w:rPr>
          <w:rFonts w:ascii="Arial" w:hAnsi="Arial" w:cs="Arial"/>
          <w:u w:val="single"/>
        </w:rPr>
        <w:t>0</w:t>
      </w:r>
      <w:r w:rsidRPr="00732925">
        <w:rPr>
          <w:rFonts w:ascii="Arial" w:hAnsi="Arial" w:cs="Arial"/>
          <w:u w:val="single"/>
        </w:rPr>
        <w:t>pm</w:t>
      </w:r>
      <w:r w:rsidR="00B87CB9">
        <w:rPr>
          <w:rFonts w:ascii="Arial" w:hAnsi="Arial" w:cs="Arial"/>
        </w:rPr>
        <w:t>.</w:t>
      </w:r>
    </w:p>
    <w:p w:rsidR="00732925" w:rsidRPr="00732925" w:rsidRDefault="00732925" w:rsidP="00732925">
      <w:pPr>
        <w:rPr>
          <w:rFonts w:ascii="Arial" w:hAnsi="Arial" w:cs="Arial"/>
        </w:rPr>
      </w:pPr>
    </w:p>
    <w:p w:rsidR="00732925" w:rsidRPr="00732925" w:rsidRDefault="00732925" w:rsidP="00732925">
      <w:pPr>
        <w:rPr>
          <w:rFonts w:ascii="Arial" w:hAnsi="Arial" w:cs="Arial"/>
        </w:rPr>
      </w:pPr>
      <w:r w:rsidRPr="00732925">
        <w:rPr>
          <w:rFonts w:ascii="Arial" w:hAnsi="Arial" w:cs="Arial"/>
        </w:rPr>
        <w:t>We look forward to w</w:t>
      </w:r>
      <w:r>
        <w:rPr>
          <w:rFonts w:ascii="Arial" w:hAnsi="Arial" w:cs="Arial"/>
        </w:rPr>
        <w:t xml:space="preserve">elcoming you all to the session! </w:t>
      </w:r>
    </w:p>
    <w:p w:rsidR="00732925" w:rsidRPr="00732925" w:rsidRDefault="00732925" w:rsidP="00732925">
      <w:pPr>
        <w:rPr>
          <w:rFonts w:ascii="Arial" w:hAnsi="Arial" w:cs="Arial"/>
        </w:rPr>
      </w:pPr>
    </w:p>
    <w:p w:rsidR="00732925" w:rsidRPr="00732925" w:rsidRDefault="00732925" w:rsidP="00732925">
      <w:pPr>
        <w:rPr>
          <w:rFonts w:ascii="Arial" w:hAnsi="Arial" w:cs="Arial"/>
        </w:rPr>
      </w:pPr>
      <w:r w:rsidRPr="00732925">
        <w:rPr>
          <w:rFonts w:ascii="Arial" w:hAnsi="Arial" w:cs="Arial"/>
        </w:rPr>
        <w:t>Kind regards,</w:t>
      </w:r>
    </w:p>
    <w:p w:rsidR="00B87CB9" w:rsidRPr="003E419C" w:rsidRDefault="00B87CB9" w:rsidP="00B87CB9">
      <w:pPr>
        <w:rPr>
          <w:rFonts w:ascii="Arial" w:hAnsi="Arial" w:cs="Arial"/>
          <w:sz w:val="24"/>
          <w:szCs w:val="24"/>
        </w:rPr>
      </w:pPr>
    </w:p>
    <w:sectPr w:rsidR="00B87CB9" w:rsidRPr="003E4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BC5"/>
    <w:multiLevelType w:val="hybridMultilevel"/>
    <w:tmpl w:val="C25A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809B9"/>
    <w:multiLevelType w:val="hybridMultilevel"/>
    <w:tmpl w:val="24C4B650"/>
    <w:lvl w:ilvl="0" w:tplc="978A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75C07"/>
    <w:multiLevelType w:val="hybridMultilevel"/>
    <w:tmpl w:val="79AAD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94A0B"/>
    <w:multiLevelType w:val="multilevel"/>
    <w:tmpl w:val="A004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C693D"/>
    <w:multiLevelType w:val="hybridMultilevel"/>
    <w:tmpl w:val="4796BD9E"/>
    <w:lvl w:ilvl="0" w:tplc="A8BA99CA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2D05D68"/>
    <w:multiLevelType w:val="hybridMultilevel"/>
    <w:tmpl w:val="74C64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5"/>
    <w:rsid w:val="00315D33"/>
    <w:rsid w:val="003E419C"/>
    <w:rsid w:val="003F6435"/>
    <w:rsid w:val="005C7D2B"/>
    <w:rsid w:val="00732925"/>
    <w:rsid w:val="007643B0"/>
    <w:rsid w:val="00774035"/>
    <w:rsid w:val="007B0BC7"/>
    <w:rsid w:val="007D0830"/>
    <w:rsid w:val="008B1724"/>
    <w:rsid w:val="00B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Muska Ahmadzai</dc:creator>
  <cp:lastModifiedBy>Muska Ahmadzai</cp:lastModifiedBy>
  <cp:revision>3</cp:revision>
  <dcterms:created xsi:type="dcterms:W3CDTF">2017-10-25T22:06:00Z</dcterms:created>
  <dcterms:modified xsi:type="dcterms:W3CDTF">2017-11-14T09:24:00Z</dcterms:modified>
</cp:coreProperties>
</file>